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44" w:rsidRPr="00C762E0" w:rsidRDefault="00255BCD" w:rsidP="00A37D44">
      <w:pPr>
        <w:jc w:val="center"/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pict>
          <v:oval id="_x0000_s1029" style="position:absolute;left:0;text-align:left;margin-left:63.75pt;margin-top:6.7pt;width:17.3pt;height:21.5pt;z-index:251662336" strokecolor="white [3212]"/>
        </w:pict>
      </w:r>
      <w:r>
        <w:rPr>
          <w:b/>
          <w:noProof/>
          <w:color w:val="002060"/>
          <w:vertAlign w:val="baseline"/>
        </w:rPr>
        <w:pict>
          <v:oval id="_x0000_s1026" style="position:absolute;left:0;text-align:left;margin-left:63.75pt;margin-top:12.35pt;width:14.95pt;height:15.85pt;z-index:-251656192" strokecolor="#00b050"/>
        </w:pict>
      </w:r>
      <w:r w:rsidR="00A37D44" w:rsidRPr="00C762E0">
        <w:rPr>
          <w:b/>
          <w:color w:val="002060"/>
          <w:vertAlign w:val="baseline"/>
        </w:rPr>
        <w:t>KPV I.A TNI</w:t>
      </w:r>
    </w:p>
    <w:p w:rsidR="00A37D44" w:rsidRPr="004E1FBB" w:rsidRDefault="00255BCD" w:rsidP="00A37D44">
      <w:pPr>
        <w:rPr>
          <w:b/>
          <w:color w:val="FF0000"/>
          <w:sz w:val="28"/>
          <w:szCs w:val="28"/>
          <w:vertAlign w:val="baseline"/>
        </w:rPr>
      </w:pPr>
      <w:r w:rsidRPr="00255BCD">
        <w:rPr>
          <w:b/>
          <w:noProof/>
          <w:vertAlign w:val="baseline"/>
        </w:rPr>
        <w:pict>
          <v:oval id="_x0000_s1027" style="position:absolute;margin-left:63.75pt;margin-top:1.8pt;width:14.95pt;height:12.6pt;z-index:251661312" strokecolor="white [3212]"/>
        </w:pict>
      </w:r>
      <w:r w:rsidR="00193320" w:rsidRPr="00BE694A">
        <w:rPr>
          <w:b/>
          <w:vertAlign w:val="baseline"/>
        </w:rPr>
        <w:t xml:space="preserve">                                                 </w:t>
      </w:r>
      <w:r w:rsidR="00A37D44" w:rsidRPr="00BE694A">
        <w:rPr>
          <w:b/>
          <w:sz w:val="28"/>
          <w:szCs w:val="28"/>
          <w:vertAlign w:val="baseline"/>
        </w:rPr>
        <w:t xml:space="preserve"> </w:t>
      </w:r>
      <w:r w:rsidR="00A37D44" w:rsidRPr="00BE694A">
        <w:rPr>
          <w:b/>
          <w:color w:val="FF0000"/>
          <w:sz w:val="28"/>
          <w:szCs w:val="28"/>
          <w:vertAlign w:val="baseline"/>
        </w:rPr>
        <w:t xml:space="preserve">NORMY V TECHNICKOM  KRESLENÍ  </w:t>
      </w:r>
      <w:r w:rsidR="00A37D44">
        <w:rPr>
          <w:b/>
          <w:color w:val="FF0000"/>
          <w:vertAlign w:val="baseline"/>
        </w:rPr>
        <w:t xml:space="preserve">                                                     </w:t>
      </w:r>
    </w:p>
    <w:p w:rsidR="000911F0" w:rsidRPr="00BE694A" w:rsidRDefault="00A37D44">
      <w:pPr>
        <w:rPr>
          <w:b/>
          <w:color w:val="00B050"/>
          <w:sz w:val="28"/>
          <w:szCs w:val="28"/>
          <w:vertAlign w:val="baseline"/>
        </w:rPr>
      </w:pPr>
      <w:r w:rsidRPr="00BE694A">
        <w:rPr>
          <w:b/>
          <w:color w:val="00B050"/>
          <w:sz w:val="28"/>
          <w:szCs w:val="28"/>
          <w:vertAlign w:val="baseline"/>
        </w:rPr>
        <w:t xml:space="preserve">hodina č. 2. – 3.    </w:t>
      </w:r>
    </w:p>
    <w:p w:rsidR="00193320" w:rsidRDefault="00193320">
      <w:pPr>
        <w:rPr>
          <w:b/>
          <w:color w:val="00B050"/>
          <w:vertAlign w:val="baseline"/>
        </w:rPr>
      </w:pPr>
    </w:p>
    <w:p w:rsidR="00193320" w:rsidRPr="002D3028" w:rsidRDefault="00193320" w:rsidP="00193320">
      <w:pPr>
        <w:rPr>
          <w:color w:val="auto"/>
          <w:vertAlign w:val="baseline"/>
        </w:rPr>
      </w:pPr>
      <w:r w:rsidRPr="002D3028">
        <w:rPr>
          <w:color w:val="auto"/>
          <w:vertAlign w:val="baseline"/>
        </w:rPr>
        <w:t xml:space="preserve">Aby sme mohli </w:t>
      </w:r>
      <w:r w:rsidRPr="002D3028">
        <w:rPr>
          <w:b/>
          <w:color w:val="auto"/>
          <w:vertAlign w:val="baseline"/>
        </w:rPr>
        <w:t>čítať</w:t>
      </w:r>
      <w:r w:rsidRPr="002D3028">
        <w:rPr>
          <w:color w:val="auto"/>
          <w:vertAlign w:val="baseline"/>
        </w:rPr>
        <w:t xml:space="preserve">, ale aj opakovane </w:t>
      </w:r>
      <w:r w:rsidRPr="002D3028">
        <w:rPr>
          <w:b/>
          <w:color w:val="auto"/>
          <w:vertAlign w:val="baseline"/>
        </w:rPr>
        <w:t>nakresliť výkres</w:t>
      </w:r>
      <w:r w:rsidRPr="002D3028">
        <w:rPr>
          <w:color w:val="auto"/>
          <w:vertAlign w:val="baseline"/>
        </w:rPr>
        <w:t xml:space="preserve"> a mohol ho niekto po nás čítať, musíme dodržiavať </w:t>
      </w:r>
      <w:r w:rsidRPr="002D3028">
        <w:rPr>
          <w:b/>
          <w:color w:val="auto"/>
          <w:vertAlign w:val="baseline"/>
        </w:rPr>
        <w:t>Technické normy</w:t>
      </w:r>
      <w:r w:rsidRPr="002D3028">
        <w:rPr>
          <w:color w:val="auto"/>
          <w:vertAlign w:val="baseline"/>
        </w:rPr>
        <w:t xml:space="preserve"> – súhrn pravidiel, predpisov, tvarov, rozmerov, značiek, typov súčiastok.</w:t>
      </w:r>
    </w:p>
    <w:p w:rsidR="00193320" w:rsidRPr="002D3028" w:rsidRDefault="00193320" w:rsidP="00193320">
      <w:pPr>
        <w:rPr>
          <w:b/>
          <w:color w:val="auto"/>
          <w:vertAlign w:val="baseline"/>
        </w:rPr>
      </w:pPr>
      <w:r w:rsidRPr="002D3028">
        <w:rPr>
          <w:b/>
          <w:color w:val="auto"/>
          <w:vertAlign w:val="baseline"/>
        </w:rPr>
        <w:t>Tvorivá činnosť</w:t>
      </w:r>
      <w:r w:rsidRPr="002D3028">
        <w:rPr>
          <w:color w:val="auto"/>
          <w:vertAlign w:val="baseline"/>
        </w:rPr>
        <w:t xml:space="preserve">, ktorá pre opakujúce sa technické úlohy zisťuje, určuje a uplatňuje najvýhodnejšie riešenie z hľadiska materiálu, kvality, hospodárnosti a bezpečnosti sa nazýva </w:t>
      </w:r>
      <w:r w:rsidRPr="002D3028">
        <w:rPr>
          <w:b/>
          <w:color w:val="auto"/>
          <w:vertAlign w:val="baseline"/>
        </w:rPr>
        <w:t xml:space="preserve">TECHNICKÁ NORMALIZÁCIA – </w:t>
      </w:r>
      <w:r w:rsidRPr="002D3028">
        <w:rPr>
          <w:color w:val="auto"/>
          <w:vertAlign w:val="baseline"/>
        </w:rPr>
        <w:t>jej výsledkom</w:t>
      </w:r>
      <w:r w:rsidRPr="002D3028">
        <w:rPr>
          <w:b/>
          <w:color w:val="auto"/>
          <w:vertAlign w:val="baseline"/>
        </w:rPr>
        <w:t xml:space="preserve"> je TECHNICKÁ NORMA. </w:t>
      </w:r>
    </w:p>
    <w:p w:rsidR="00737FA4" w:rsidRPr="002D3028" w:rsidRDefault="00737FA4" w:rsidP="00193320">
      <w:pPr>
        <w:rPr>
          <w:b/>
          <w:color w:val="auto"/>
          <w:vertAlign w:val="baseline"/>
        </w:rPr>
      </w:pPr>
    </w:p>
    <w:p w:rsidR="00737FA4" w:rsidRPr="002D3028" w:rsidRDefault="00737FA4" w:rsidP="00193320">
      <w:pPr>
        <w:rPr>
          <w:color w:val="auto"/>
          <w:vertAlign w:val="baseline"/>
        </w:rPr>
      </w:pPr>
      <w:r w:rsidRPr="002D3028">
        <w:rPr>
          <w:color w:val="auto"/>
          <w:vertAlign w:val="baseline"/>
        </w:rPr>
        <w:t xml:space="preserve">    V technickom kreslení a ďalších činnostiach sa </w:t>
      </w:r>
      <w:r w:rsidRPr="002D3028">
        <w:rPr>
          <w:b/>
          <w:color w:val="auto"/>
          <w:vertAlign w:val="baseline"/>
        </w:rPr>
        <w:t>uplatňuje množstvo typov noriem ISO, STN, ČSN, EN a ďalších.</w:t>
      </w:r>
    </w:p>
    <w:p w:rsidR="00737FA4" w:rsidRPr="002D3028" w:rsidRDefault="00737FA4" w:rsidP="00193320">
      <w:pPr>
        <w:rPr>
          <w:color w:val="auto"/>
          <w:vertAlign w:val="baseline"/>
        </w:rPr>
      </w:pPr>
      <w:r w:rsidRPr="002D3028">
        <w:rPr>
          <w:color w:val="auto"/>
          <w:vertAlign w:val="baseline"/>
        </w:rPr>
        <w:t xml:space="preserve">     Hlavným garantom spracovávania noriem zo všetkých vedných odborov ľudského poznania je </w:t>
      </w:r>
      <w:r w:rsidRPr="002D3028">
        <w:rPr>
          <w:b/>
          <w:color w:val="auto"/>
          <w:vertAlign w:val="baseline"/>
        </w:rPr>
        <w:t xml:space="preserve">ISO = </w:t>
      </w:r>
      <w:proofErr w:type="spellStart"/>
      <w:r w:rsidRPr="002D3028">
        <w:rPr>
          <w:b/>
          <w:color w:val="auto"/>
          <w:vertAlign w:val="baseline"/>
        </w:rPr>
        <w:t>International</w:t>
      </w:r>
      <w:proofErr w:type="spellEnd"/>
      <w:r w:rsidRPr="002D3028">
        <w:rPr>
          <w:b/>
          <w:color w:val="auto"/>
          <w:vertAlign w:val="baseline"/>
        </w:rPr>
        <w:t xml:space="preserve"> Standard </w:t>
      </w:r>
      <w:proofErr w:type="spellStart"/>
      <w:r w:rsidRPr="002D3028">
        <w:rPr>
          <w:b/>
          <w:color w:val="auto"/>
          <w:vertAlign w:val="baseline"/>
        </w:rPr>
        <w:t>Organization</w:t>
      </w:r>
      <w:proofErr w:type="spellEnd"/>
      <w:r w:rsidRPr="002D3028">
        <w:rPr>
          <w:b/>
          <w:color w:val="auto"/>
          <w:vertAlign w:val="baseline"/>
        </w:rPr>
        <w:t xml:space="preserve"> = Medzinárodná organizácia pre normalizáciu, </w:t>
      </w:r>
      <w:r w:rsidRPr="002D3028">
        <w:rPr>
          <w:color w:val="auto"/>
          <w:vertAlign w:val="baseline"/>
        </w:rPr>
        <w:t xml:space="preserve">ktorá je celosvetovou federáciou národných normalizačných organizácií. </w:t>
      </w:r>
    </w:p>
    <w:p w:rsidR="00737FA4" w:rsidRPr="002D3028" w:rsidRDefault="00737FA4" w:rsidP="00193320">
      <w:pPr>
        <w:rPr>
          <w:b/>
          <w:color w:val="auto"/>
          <w:vertAlign w:val="baseline"/>
        </w:rPr>
      </w:pPr>
      <w:r w:rsidRPr="002D3028">
        <w:rPr>
          <w:b/>
          <w:color w:val="auto"/>
          <w:vertAlign w:val="baseline"/>
        </w:rPr>
        <w:t>Na medzinárodných normách zvyčajne pracujú technické komisie ISO.</w:t>
      </w:r>
    </w:p>
    <w:p w:rsidR="00737FA4" w:rsidRPr="002D3028" w:rsidRDefault="00737FA4" w:rsidP="00193320">
      <w:pPr>
        <w:rPr>
          <w:b/>
          <w:color w:val="auto"/>
          <w:vertAlign w:val="baseline"/>
        </w:rPr>
      </w:pPr>
      <w:r w:rsidRPr="002D3028">
        <w:rPr>
          <w:b/>
          <w:color w:val="auto"/>
          <w:vertAlign w:val="baseline"/>
        </w:rPr>
        <w:t xml:space="preserve"> Technickú normalizáciu na Slovensku má na starosti Slovenský ústav technickej normalizácie</w:t>
      </w:r>
    </w:p>
    <w:p w:rsidR="00737FA4" w:rsidRPr="002D3028" w:rsidRDefault="00737FA4" w:rsidP="00193320">
      <w:pPr>
        <w:rPr>
          <w:color w:val="auto"/>
          <w:vertAlign w:val="baseline"/>
        </w:rPr>
      </w:pPr>
      <w:r w:rsidRPr="002D3028">
        <w:rPr>
          <w:b/>
          <w:color w:val="auto"/>
          <w:vertAlign w:val="baseline"/>
        </w:rPr>
        <w:t xml:space="preserve">   </w:t>
      </w:r>
      <w:r w:rsidRPr="002D3028">
        <w:rPr>
          <w:color w:val="auto"/>
          <w:vertAlign w:val="baseline"/>
        </w:rPr>
        <w:t>- má za úlohu zabezpečiť prepojenie slovenských technických noriem s normami európskymi, ale aj</w:t>
      </w:r>
    </w:p>
    <w:p w:rsidR="00737FA4" w:rsidRPr="002D3028" w:rsidRDefault="00737FA4" w:rsidP="00193320">
      <w:pPr>
        <w:rPr>
          <w:color w:val="auto"/>
          <w:vertAlign w:val="baseline"/>
        </w:rPr>
      </w:pPr>
      <w:r w:rsidRPr="002D3028">
        <w:rPr>
          <w:color w:val="auto"/>
          <w:vertAlign w:val="baseline"/>
        </w:rPr>
        <w:t xml:space="preserve">     celosvetovými </w:t>
      </w:r>
    </w:p>
    <w:p w:rsidR="00737FA4" w:rsidRPr="002D3028" w:rsidRDefault="00737FA4" w:rsidP="00193320">
      <w:pPr>
        <w:rPr>
          <w:color w:val="auto"/>
          <w:vertAlign w:val="baseline"/>
        </w:rPr>
      </w:pPr>
      <w:r w:rsidRPr="002D3028">
        <w:rPr>
          <w:b/>
          <w:color w:val="auto"/>
          <w:vertAlign w:val="baseline"/>
        </w:rPr>
        <w:t>Nezáväznosť</w:t>
      </w:r>
      <w:r w:rsidRPr="002D3028">
        <w:rPr>
          <w:color w:val="auto"/>
          <w:vertAlign w:val="baseline"/>
        </w:rPr>
        <w:t xml:space="preserve"> niektorých noriem však </w:t>
      </w:r>
      <w:r w:rsidRPr="002D3028">
        <w:rPr>
          <w:b/>
          <w:color w:val="auto"/>
          <w:vertAlign w:val="baseline"/>
        </w:rPr>
        <w:t>neznamená ich zrušenie</w:t>
      </w:r>
      <w:r w:rsidRPr="002D3028">
        <w:rPr>
          <w:color w:val="auto"/>
          <w:vertAlign w:val="baseline"/>
        </w:rPr>
        <w:t xml:space="preserve"> .... naopak, ich dodržiavanie je pre daný podnik konkurenčnou výhodou, pretože je zárukou bezpečnosti a kvality výrobku.</w:t>
      </w:r>
    </w:p>
    <w:p w:rsidR="00193320" w:rsidRPr="002D3028" w:rsidRDefault="00737FA4" w:rsidP="00193320">
      <w:pPr>
        <w:rPr>
          <w:color w:val="auto"/>
          <w:vertAlign w:val="baseline"/>
        </w:rPr>
      </w:pPr>
      <w:r w:rsidRPr="002D3028">
        <w:rPr>
          <w:b/>
          <w:color w:val="auto"/>
          <w:vertAlign w:val="baseline"/>
        </w:rPr>
        <w:t>Na Slovensku sa uplatňujú najmä normy STN, ich označovanie je nasledovné</w:t>
      </w:r>
      <w:r w:rsidRPr="002D3028">
        <w:rPr>
          <w:color w:val="auto"/>
          <w:vertAlign w:val="baseline"/>
        </w:rPr>
        <w:t>:</w:t>
      </w:r>
    </w:p>
    <w:p w:rsidR="00737FA4" w:rsidRPr="000B797B" w:rsidRDefault="000A3E17" w:rsidP="00193320">
      <w:pPr>
        <w:rPr>
          <w:vertAlign w:val="baseline"/>
        </w:rPr>
      </w:pPr>
      <w:r>
        <w:rPr>
          <w:vertAlign w:val="baseline"/>
        </w:rPr>
        <w:t xml:space="preserve"> </w:t>
      </w:r>
      <w:r w:rsidR="00737FA4" w:rsidRPr="00193320">
        <w:rPr>
          <w:noProof/>
          <w:vertAlign w:val="baseline"/>
        </w:rPr>
        <w:drawing>
          <wp:inline distT="0" distB="0" distL="0" distR="0">
            <wp:extent cx="4240530" cy="1591310"/>
            <wp:effectExtent l="19050" t="0" r="762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20" w:rsidRPr="002D3028" w:rsidRDefault="00193320" w:rsidP="00193320">
      <w:pPr>
        <w:rPr>
          <w:b/>
          <w:color w:val="auto"/>
          <w:vertAlign w:val="baseline"/>
        </w:rPr>
      </w:pPr>
      <w:r w:rsidRPr="002D3028">
        <w:rPr>
          <w:b/>
          <w:color w:val="auto"/>
          <w:vertAlign w:val="baseline"/>
        </w:rPr>
        <w:t>DRUHY NORIEM:</w:t>
      </w:r>
    </w:p>
    <w:p w:rsidR="000A3E17" w:rsidRPr="000A3E17" w:rsidRDefault="000A3E17" w:rsidP="000A3E17">
      <w:pPr>
        <w:shd w:val="clear" w:color="auto" w:fill="FFFFFF" w:themeFill="background1"/>
        <w:rPr>
          <w:b/>
          <w:color w:val="auto"/>
          <w:vertAlign w:val="baseline"/>
        </w:rPr>
      </w:pPr>
      <w:r w:rsidRPr="000A3E17">
        <w:rPr>
          <w:b/>
          <w:color w:val="000000"/>
          <w:sz w:val="27"/>
          <w:szCs w:val="27"/>
          <w:vertAlign w:val="baseline"/>
        </w:rPr>
        <w:t>Podľa stupňa dôležitosti a oblasti pôsobnosti sa delia technické normy takto:</w:t>
      </w:r>
      <w:r w:rsidRPr="000A3E17">
        <w:rPr>
          <w:b/>
          <w:color w:val="000000"/>
          <w:sz w:val="27"/>
          <w:szCs w:val="27"/>
          <w:vertAlign w:val="baseline"/>
        </w:rPr>
        <w:br/>
      </w:r>
    </w:p>
    <w:p w:rsidR="000A3E17" w:rsidRPr="002D3028" w:rsidRDefault="000A3E17" w:rsidP="000A3E17">
      <w:pPr>
        <w:rPr>
          <w:color w:val="auto"/>
          <w:vertAlign w:val="baseline"/>
        </w:rPr>
      </w:pPr>
      <w:r w:rsidRPr="000A3E17">
        <w:rPr>
          <w:rFonts w:hAnsi="Symbol"/>
          <w:b/>
          <w:color w:val="auto"/>
          <w:vertAlign w:val="baseline"/>
        </w:rPr>
        <w:t>1)</w:t>
      </w:r>
      <w:r>
        <w:rPr>
          <w:rFonts w:hAnsi="Symbol"/>
          <w:color w:val="auto"/>
          <w:vertAlign w:val="baseline"/>
        </w:rPr>
        <w:t xml:space="preserve"> </w:t>
      </w:r>
      <w:r w:rsidRPr="000A3E17">
        <w:rPr>
          <w:color w:val="auto"/>
          <w:vertAlign w:val="baseline"/>
        </w:rPr>
        <w:t xml:space="preserve"> </w:t>
      </w:r>
      <w:r w:rsidRPr="000A3E17">
        <w:rPr>
          <w:b/>
          <w:bCs/>
          <w:color w:val="auto"/>
          <w:vertAlign w:val="baseline"/>
        </w:rPr>
        <w:t>Medzinárodné normy</w:t>
      </w:r>
      <w:r w:rsidRPr="000A3E17">
        <w:rPr>
          <w:color w:val="auto"/>
          <w:vertAlign w:val="baseline"/>
        </w:rPr>
        <w:t xml:space="preserve"> - </w:t>
      </w:r>
      <w:r w:rsidRPr="000A3E17">
        <w:rPr>
          <w:b/>
          <w:color w:val="0070C0"/>
          <w:vertAlign w:val="baseline"/>
        </w:rPr>
        <w:t>ISO, EN</w:t>
      </w:r>
      <w:r w:rsidRPr="000A3E17">
        <w:rPr>
          <w:color w:val="auto"/>
          <w:vertAlign w:val="baseline"/>
        </w:rPr>
        <w:t xml:space="preserve">…, </w:t>
      </w:r>
      <w:r w:rsidRPr="002D3028">
        <w:rPr>
          <w:color w:val="auto"/>
          <w:vertAlign w:val="baseline"/>
        </w:rPr>
        <w:t xml:space="preserve">platia medzinárodne, zjednocujú normalizáciu na svete, </w:t>
      </w:r>
    </w:p>
    <w:p w:rsidR="000A3E17" w:rsidRPr="002D3028" w:rsidRDefault="000A3E17" w:rsidP="000A3E17">
      <w:pPr>
        <w:rPr>
          <w:b/>
          <w:color w:val="auto"/>
          <w:sz w:val="28"/>
          <w:szCs w:val="28"/>
          <w:vertAlign w:val="baseline"/>
        </w:rPr>
      </w:pPr>
      <w:r w:rsidRPr="002D3028">
        <w:rPr>
          <w:b/>
          <w:bCs/>
          <w:color w:val="auto"/>
          <w:vertAlign w:val="baseline"/>
        </w:rPr>
        <w:t xml:space="preserve">      </w:t>
      </w:r>
      <w:r w:rsidRPr="002D3028">
        <w:rPr>
          <w:color w:val="auto"/>
          <w:vertAlign w:val="baseline"/>
        </w:rPr>
        <w:t>resp. v Európe, jednotlivé krajiny ich preberajú do svojich sústav noriem.</w:t>
      </w:r>
      <w:r w:rsidRPr="002D3028">
        <w:rPr>
          <w:b/>
          <w:color w:val="auto"/>
          <w:sz w:val="28"/>
          <w:szCs w:val="28"/>
          <w:vertAlign w:val="baseline"/>
        </w:rPr>
        <w:t xml:space="preserve">                   </w:t>
      </w:r>
    </w:p>
    <w:p w:rsidR="000A3E17" w:rsidRPr="00193320" w:rsidRDefault="000A3E17" w:rsidP="000A3E17">
      <w:pPr>
        <w:rPr>
          <w:b/>
          <w:color w:val="3333FF"/>
          <w:vertAlign w:val="baseline"/>
        </w:rPr>
      </w:pPr>
      <w:r>
        <w:rPr>
          <w:b/>
          <w:bCs/>
          <w:color w:val="auto"/>
          <w:vertAlign w:val="baseline"/>
        </w:rPr>
        <w:t xml:space="preserve"> </w:t>
      </w:r>
      <w:r w:rsidRPr="00193320">
        <w:rPr>
          <w:b/>
          <w:color w:val="3333FF"/>
          <w:sz w:val="28"/>
          <w:szCs w:val="28"/>
          <w:vertAlign w:val="baseline"/>
        </w:rPr>
        <w:t xml:space="preserve">           </w:t>
      </w:r>
      <w:r w:rsidRPr="00193320">
        <w:rPr>
          <w:b/>
          <w:color w:val="3333FF"/>
          <w:vertAlign w:val="baseline"/>
        </w:rPr>
        <w:t>ISO – 4032 – 6-hranná matica</w:t>
      </w:r>
    </w:p>
    <w:p w:rsidR="000A3E17" w:rsidRPr="002D3028" w:rsidRDefault="000A3E17" w:rsidP="000A3E17">
      <w:pPr>
        <w:rPr>
          <w:b/>
          <w:color w:val="auto"/>
          <w:vertAlign w:val="baseline"/>
        </w:rPr>
      </w:pPr>
      <w:r w:rsidRPr="000A3E17">
        <w:rPr>
          <w:rFonts w:hAnsi="Symbol"/>
          <w:b/>
          <w:color w:val="auto"/>
          <w:vertAlign w:val="baseline"/>
        </w:rPr>
        <w:t>2)</w:t>
      </w:r>
      <w:r w:rsidRPr="000A3E17">
        <w:rPr>
          <w:color w:val="auto"/>
          <w:vertAlign w:val="baseline"/>
        </w:rPr>
        <w:t xml:space="preserve">  </w:t>
      </w:r>
      <w:r>
        <w:rPr>
          <w:b/>
          <w:bCs/>
          <w:color w:val="auto"/>
          <w:vertAlign w:val="baseline"/>
        </w:rPr>
        <w:t xml:space="preserve">Podnikové, resp. </w:t>
      </w:r>
      <w:proofErr w:type="spellStart"/>
      <w:r>
        <w:rPr>
          <w:b/>
          <w:bCs/>
          <w:color w:val="auto"/>
          <w:vertAlign w:val="baseline"/>
        </w:rPr>
        <w:t>obdor</w:t>
      </w:r>
      <w:r w:rsidRPr="000A3E17">
        <w:rPr>
          <w:b/>
          <w:bCs/>
          <w:color w:val="auto"/>
          <w:vertAlign w:val="baseline"/>
        </w:rPr>
        <w:t>né</w:t>
      </w:r>
      <w:proofErr w:type="spellEnd"/>
      <w:r w:rsidRPr="000A3E17">
        <w:rPr>
          <w:color w:val="auto"/>
          <w:vertAlign w:val="baseline"/>
        </w:rPr>
        <w:t> </w:t>
      </w:r>
      <w:r w:rsidRPr="002D3028">
        <w:rPr>
          <w:color w:val="auto"/>
          <w:vertAlign w:val="baseline"/>
        </w:rPr>
        <w:t>- sú to normy (štandardy) platné v rámci koncernu, podniku, pracoviska.</w:t>
      </w:r>
    </w:p>
    <w:p w:rsidR="000A3E17" w:rsidRPr="002D3028" w:rsidRDefault="000A3E17" w:rsidP="000A3E17">
      <w:pPr>
        <w:rPr>
          <w:b/>
          <w:color w:val="auto"/>
          <w:vertAlign w:val="baseline"/>
        </w:rPr>
      </w:pPr>
    </w:p>
    <w:p w:rsidR="000A3E17" w:rsidRPr="002D3028" w:rsidRDefault="000A3E17" w:rsidP="000A3E17">
      <w:pPr>
        <w:rPr>
          <w:color w:val="auto"/>
          <w:vertAlign w:val="baseline"/>
        </w:rPr>
      </w:pPr>
      <w:r w:rsidRPr="000A3E17">
        <w:rPr>
          <w:b/>
          <w:color w:val="auto"/>
          <w:vertAlign w:val="baseline"/>
        </w:rPr>
        <w:t>3)</w:t>
      </w:r>
      <w:r w:rsidRPr="000A3E17">
        <w:rPr>
          <w:color w:val="auto"/>
          <w:vertAlign w:val="baseline"/>
        </w:rPr>
        <w:t xml:space="preserve">  </w:t>
      </w:r>
      <w:r w:rsidRPr="000A3E17">
        <w:rPr>
          <w:b/>
          <w:bCs/>
          <w:color w:val="auto"/>
          <w:vertAlign w:val="baseline"/>
        </w:rPr>
        <w:t>Národné normy</w:t>
      </w:r>
      <w:r w:rsidRPr="000A3E17">
        <w:rPr>
          <w:color w:val="auto"/>
          <w:vertAlign w:val="baseline"/>
        </w:rPr>
        <w:t> </w:t>
      </w:r>
      <w:r w:rsidRPr="000A3E17">
        <w:rPr>
          <w:color w:val="0070C0"/>
          <w:vertAlign w:val="baseline"/>
        </w:rPr>
        <w:t xml:space="preserve">- </w:t>
      </w:r>
      <w:r w:rsidRPr="000A3E17">
        <w:rPr>
          <w:b/>
          <w:color w:val="0070C0"/>
          <w:vertAlign w:val="baseline"/>
        </w:rPr>
        <w:t>STN</w:t>
      </w:r>
      <w:r w:rsidRPr="000A3E17">
        <w:rPr>
          <w:color w:val="auto"/>
          <w:vertAlign w:val="baseline"/>
        </w:rPr>
        <w:t xml:space="preserve"> (</w:t>
      </w:r>
      <w:r w:rsidRPr="002D3028">
        <w:rPr>
          <w:color w:val="auto"/>
          <w:vertAlign w:val="baseline"/>
        </w:rPr>
        <w:t xml:space="preserve">slovenská technická norma), ČSN, DIN, ANSI, BS, NF… - platia na území </w:t>
      </w:r>
    </w:p>
    <w:p w:rsidR="000A3E17" w:rsidRPr="002D3028" w:rsidRDefault="000A3E17" w:rsidP="000A3E17">
      <w:pPr>
        <w:rPr>
          <w:color w:val="auto"/>
          <w:vertAlign w:val="baseline"/>
        </w:rPr>
      </w:pPr>
      <w:r w:rsidRPr="002D3028">
        <w:rPr>
          <w:color w:val="auto"/>
          <w:vertAlign w:val="baseline"/>
        </w:rPr>
        <w:t xml:space="preserve">     jednotlivých štátov.</w:t>
      </w:r>
    </w:p>
    <w:p w:rsidR="000A3E17" w:rsidRPr="002D3028" w:rsidRDefault="000A3E17" w:rsidP="00193320">
      <w:pPr>
        <w:rPr>
          <w:b/>
          <w:color w:val="auto"/>
          <w:vertAlign w:val="baseline"/>
        </w:rPr>
      </w:pPr>
    </w:p>
    <w:p w:rsidR="000A3E17" w:rsidRPr="000A3E17" w:rsidRDefault="000A3E17" w:rsidP="000A3E17">
      <w:pPr>
        <w:rPr>
          <w:b/>
          <w:color w:val="auto"/>
          <w:vertAlign w:val="baseline"/>
        </w:rPr>
      </w:pPr>
      <w:r w:rsidRPr="000A3E17">
        <w:rPr>
          <w:b/>
          <w:color w:val="000000"/>
          <w:sz w:val="27"/>
          <w:szCs w:val="27"/>
          <w:vertAlign w:val="baseline"/>
        </w:rPr>
        <w:t>Normy v sústave STN môžu byť:</w:t>
      </w:r>
    </w:p>
    <w:p w:rsidR="000A3E17" w:rsidRPr="000A3E17" w:rsidRDefault="000A3E17" w:rsidP="000A3E17">
      <w:pPr>
        <w:rPr>
          <w:color w:val="auto"/>
          <w:vertAlign w:val="baseline"/>
        </w:rPr>
      </w:pPr>
      <w:r w:rsidRPr="000A3E17">
        <w:rPr>
          <w:rFonts w:hAnsi="Symbol"/>
          <w:color w:val="auto"/>
          <w:vertAlign w:val="baseline"/>
        </w:rPr>
        <w:t></w:t>
      </w:r>
      <w:r w:rsidRPr="000A3E17">
        <w:rPr>
          <w:color w:val="auto"/>
          <w:vertAlign w:val="baseline"/>
        </w:rPr>
        <w:t xml:space="preserve">  prevzaté zo systému noriem ČSN (do r. 1993), sú to väčšinou normy staršieho vydania, postupne sa nahrádzajú</w:t>
      </w:r>
    </w:p>
    <w:p w:rsidR="000A3E17" w:rsidRPr="000A3E17" w:rsidRDefault="000A3E17" w:rsidP="000A3E17">
      <w:pPr>
        <w:rPr>
          <w:color w:val="auto"/>
          <w:vertAlign w:val="baseline"/>
        </w:rPr>
      </w:pPr>
      <w:r w:rsidRPr="000A3E17">
        <w:rPr>
          <w:rFonts w:hAnsi="Symbol"/>
          <w:color w:val="auto"/>
          <w:vertAlign w:val="baseline"/>
        </w:rPr>
        <w:t></w:t>
      </w:r>
      <w:r w:rsidRPr="000A3E17">
        <w:rPr>
          <w:color w:val="auto"/>
          <w:vertAlign w:val="baseline"/>
        </w:rPr>
        <w:t xml:space="preserve">  prevzaté zo systému noriem ISO alebo EN, sú neustále doplňované novými normami alebo revíziami jestvujúcich noriem</w:t>
      </w:r>
    </w:p>
    <w:p w:rsidR="000A3E17" w:rsidRDefault="000A3E17" w:rsidP="000A3E17">
      <w:pPr>
        <w:rPr>
          <w:color w:val="auto"/>
          <w:vertAlign w:val="baseline"/>
        </w:rPr>
      </w:pPr>
      <w:r w:rsidRPr="000A3E17">
        <w:rPr>
          <w:rFonts w:hAnsi="Symbol"/>
          <w:color w:val="auto"/>
          <w:vertAlign w:val="baseline"/>
        </w:rPr>
        <w:t></w:t>
      </w:r>
      <w:r w:rsidRPr="000A3E17">
        <w:rPr>
          <w:color w:val="auto"/>
          <w:vertAlign w:val="baseline"/>
        </w:rPr>
        <w:t xml:space="preserve">  pôvodné STN, tvoria sa a vydávajú iba v tých prípadoch, keď vznikne odôvodnená požiadavka na vytvorenie určitej normy a nie je možné použiť platné normy ISO, ISO/IEC, EN alebo ETS</w:t>
      </w:r>
    </w:p>
    <w:p w:rsidR="000A3E17" w:rsidRDefault="000A3E17" w:rsidP="000A3E17">
      <w:pPr>
        <w:rPr>
          <w:b/>
          <w:vertAlign w:val="baseline"/>
        </w:rPr>
      </w:pPr>
    </w:p>
    <w:p w:rsidR="000B797B" w:rsidRDefault="00193320" w:rsidP="000B797B">
      <w:pPr>
        <w:rPr>
          <w:color w:val="000000"/>
          <w:sz w:val="27"/>
          <w:szCs w:val="27"/>
          <w:vertAlign w:val="baseline"/>
        </w:rPr>
      </w:pPr>
      <w:r>
        <w:rPr>
          <w:b/>
          <w:vertAlign w:val="baseline"/>
        </w:rPr>
        <w:t xml:space="preserve"> </w:t>
      </w:r>
      <w:r w:rsidRPr="000B797B">
        <w:rPr>
          <w:b/>
          <w:vertAlign w:val="baseline"/>
        </w:rPr>
        <w:t xml:space="preserve"> </w:t>
      </w:r>
      <w:r w:rsidR="000B797B" w:rsidRPr="000B797B">
        <w:rPr>
          <w:b/>
          <w:color w:val="000000"/>
          <w:sz w:val="27"/>
          <w:szCs w:val="27"/>
          <w:vertAlign w:val="baseline"/>
        </w:rPr>
        <w:t>Všetky normy STN majú platnosť len na území Slovenska</w:t>
      </w:r>
      <w:r w:rsidR="000B797B">
        <w:rPr>
          <w:color w:val="000000"/>
          <w:sz w:val="27"/>
          <w:szCs w:val="27"/>
          <w:vertAlign w:val="baseline"/>
        </w:rPr>
        <w:t xml:space="preserve"> - p</w:t>
      </w:r>
      <w:r w:rsidR="000B797B" w:rsidRPr="000B797B">
        <w:rPr>
          <w:color w:val="000000"/>
          <w:sz w:val="27"/>
          <w:szCs w:val="27"/>
          <w:vertAlign w:val="baseline"/>
        </w:rPr>
        <w:t xml:space="preserve">ostupne sa nahrádzajú normami </w:t>
      </w:r>
    </w:p>
    <w:p w:rsidR="000B797B" w:rsidRDefault="000B797B" w:rsidP="000B797B">
      <w:pPr>
        <w:rPr>
          <w:b/>
          <w:vertAlign w:val="baseline"/>
        </w:rPr>
      </w:pPr>
      <w:r>
        <w:rPr>
          <w:color w:val="000000"/>
          <w:sz w:val="27"/>
          <w:szCs w:val="27"/>
          <w:vertAlign w:val="baseline"/>
        </w:rPr>
        <w:t xml:space="preserve">    </w:t>
      </w:r>
      <w:r w:rsidRPr="000B797B">
        <w:rPr>
          <w:color w:val="000000"/>
          <w:sz w:val="27"/>
          <w:szCs w:val="27"/>
          <w:vertAlign w:val="baseline"/>
        </w:rPr>
        <w:t>STN ISO, alebo sa rušia bez náhrady.</w:t>
      </w:r>
    </w:p>
    <w:p w:rsidR="000B797B" w:rsidRPr="000B797B" w:rsidRDefault="000B797B" w:rsidP="000B797B">
      <w:pPr>
        <w:rPr>
          <w:b/>
          <w:vertAlign w:val="baseline"/>
        </w:rPr>
      </w:pPr>
    </w:p>
    <w:p w:rsidR="00193320" w:rsidRPr="000B797B" w:rsidRDefault="00193320">
      <w:pPr>
        <w:rPr>
          <w:b/>
          <w:vertAlign w:val="baseline"/>
        </w:rPr>
      </w:pPr>
      <w:r w:rsidRPr="000B797B">
        <w:rPr>
          <w:b/>
          <w:color w:val="auto"/>
          <w:vertAlign w:val="baseline"/>
        </w:rPr>
        <w:t xml:space="preserve">Spojením    </w:t>
      </w:r>
      <w:r w:rsidRPr="000B797B">
        <w:rPr>
          <w:b/>
          <w:color w:val="auto"/>
          <w:highlight w:val="yellow"/>
          <w:vertAlign w:val="baseline"/>
        </w:rPr>
        <w:t xml:space="preserve"> STN</w:t>
      </w:r>
      <w:r w:rsidRPr="00193320">
        <w:rPr>
          <w:b/>
          <w:highlight w:val="yellow"/>
          <w:vertAlign w:val="baseline"/>
        </w:rPr>
        <w:t xml:space="preserve"> ISO 4032</w:t>
      </w:r>
      <w:r w:rsidRPr="00193320">
        <w:rPr>
          <w:b/>
          <w:highlight w:val="lightGray"/>
          <w:vertAlign w:val="baseline"/>
        </w:rPr>
        <w:t>,    STN EN ISO 4032,</w:t>
      </w:r>
    </w:p>
    <w:sectPr w:rsidR="00193320" w:rsidRPr="000B797B" w:rsidSect="00A37D44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D44"/>
    <w:rsid w:val="000375A1"/>
    <w:rsid w:val="000911F0"/>
    <w:rsid w:val="000A3E17"/>
    <w:rsid w:val="000B797B"/>
    <w:rsid w:val="00155948"/>
    <w:rsid w:val="001665D9"/>
    <w:rsid w:val="00193320"/>
    <w:rsid w:val="00255BCD"/>
    <w:rsid w:val="002D3028"/>
    <w:rsid w:val="004E1FBB"/>
    <w:rsid w:val="00737FA4"/>
    <w:rsid w:val="00833AA3"/>
    <w:rsid w:val="009775B5"/>
    <w:rsid w:val="00A37D44"/>
    <w:rsid w:val="00BE694A"/>
    <w:rsid w:val="00C071E3"/>
    <w:rsid w:val="00C2223C"/>
    <w:rsid w:val="00CF30B1"/>
    <w:rsid w:val="00E46D40"/>
    <w:rsid w:val="00E64055"/>
    <w:rsid w:val="00E7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7D44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3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85698-F0CC-4018-BEFF-7E1F13F4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10</cp:revision>
  <dcterms:created xsi:type="dcterms:W3CDTF">2021-07-27T19:06:00Z</dcterms:created>
  <dcterms:modified xsi:type="dcterms:W3CDTF">2021-09-23T17:27:00Z</dcterms:modified>
</cp:coreProperties>
</file>