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ED" w:rsidRDefault="008D5FED" w:rsidP="008D5FED">
      <w:pPr>
        <w:spacing w:line="131" w:lineRule="atLeast"/>
        <w:jc w:val="center"/>
        <w:outlineLvl w:val="2"/>
        <w:rPr>
          <w:b/>
          <w:bCs/>
          <w:color w:val="0070C0"/>
          <w:sz w:val="28"/>
          <w:szCs w:val="28"/>
          <w:vertAlign w:val="baseline"/>
        </w:rPr>
      </w:pPr>
      <w:r>
        <w:rPr>
          <w:b/>
          <w:bCs/>
          <w:color w:val="0070C0"/>
          <w:sz w:val="28"/>
          <w:szCs w:val="28"/>
          <w:vertAlign w:val="baseline"/>
        </w:rPr>
        <w:t>PVP II.A</w:t>
      </w:r>
    </w:p>
    <w:p w:rsidR="00CB1D43" w:rsidRPr="008D5FED" w:rsidRDefault="008D5FED" w:rsidP="008D5FED">
      <w:pPr>
        <w:spacing w:line="131" w:lineRule="atLeast"/>
        <w:outlineLvl w:val="2"/>
        <w:rPr>
          <w:b/>
          <w:bCs/>
          <w:color w:val="FF0000"/>
          <w:sz w:val="28"/>
          <w:szCs w:val="28"/>
          <w:vertAlign w:val="baseline"/>
        </w:rPr>
      </w:pPr>
      <w:r>
        <w:rPr>
          <w:b/>
          <w:bCs/>
          <w:color w:val="00B050"/>
          <w:sz w:val="28"/>
          <w:szCs w:val="28"/>
          <w:vertAlign w:val="baseline"/>
        </w:rPr>
        <w:t xml:space="preserve">hodina č. 20 </w:t>
      </w:r>
      <w:r>
        <w:rPr>
          <w:b/>
          <w:bCs/>
          <w:color w:val="FF0000"/>
          <w:sz w:val="28"/>
          <w:szCs w:val="28"/>
          <w:vertAlign w:val="baseline"/>
        </w:rPr>
        <w:t xml:space="preserve">                       </w:t>
      </w:r>
      <w:r w:rsidR="00CB1D43" w:rsidRPr="00584A96">
        <w:rPr>
          <w:b/>
          <w:color w:val="FF0000"/>
          <w:sz w:val="28"/>
          <w:szCs w:val="28"/>
          <w:vertAlign w:val="baseline"/>
        </w:rPr>
        <w:t>CYKLUS S PODMIENKOU NA KONCI</w:t>
      </w:r>
    </w:p>
    <w:p w:rsidR="00584A96" w:rsidRPr="00584A96" w:rsidRDefault="00584A96" w:rsidP="00584A96">
      <w:pPr>
        <w:rPr>
          <w:color w:val="auto"/>
          <w:vertAlign w:val="baseline"/>
        </w:rPr>
      </w:pPr>
      <w:r w:rsidRPr="00584A96">
        <w:rPr>
          <w:color w:val="auto"/>
          <w:vertAlign w:val="baseline"/>
        </w:rPr>
        <w:t>- najprv sa vykoná telo cyklu a až potom sa zisťuje splnenie podmienky;</w:t>
      </w:r>
    </w:p>
    <w:p w:rsidR="00584A96" w:rsidRDefault="00584A96" w:rsidP="00584A96">
      <w:pPr>
        <w:rPr>
          <w:color w:val="auto"/>
          <w:vertAlign w:val="baseline"/>
        </w:rPr>
      </w:pPr>
      <w:r w:rsidRPr="00584A96">
        <w:rPr>
          <w:bCs/>
          <w:color w:val="auto"/>
          <w:vertAlign w:val="baseline"/>
        </w:rPr>
        <w:t>- ak je podmienka cyklu splnená, vykonávanie cyklu sa ukončí</w:t>
      </w:r>
      <w:r w:rsidRPr="00584A96">
        <w:rPr>
          <w:color w:val="auto"/>
          <w:vertAlign w:val="baseline"/>
        </w:rPr>
        <w:t xml:space="preserve">, v opačnom prípade sa </w:t>
      </w:r>
    </w:p>
    <w:p w:rsidR="00584A96" w:rsidRPr="00584A96" w:rsidRDefault="00584A96" w:rsidP="00584A9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584A96">
        <w:rPr>
          <w:color w:val="auto"/>
          <w:vertAlign w:val="baseline"/>
        </w:rPr>
        <w:t>pokračuje opätovným vykonávaním tela cyklu;</w:t>
      </w:r>
    </w:p>
    <w:p w:rsidR="00584A96" w:rsidRPr="00584A96" w:rsidRDefault="00584A96" w:rsidP="00584A96">
      <w:pPr>
        <w:rPr>
          <w:b/>
          <w:color w:val="002060"/>
          <w:vertAlign w:val="baseline"/>
        </w:rPr>
      </w:pPr>
      <w:r w:rsidRPr="00584A96">
        <w:rPr>
          <w:b/>
          <w:color w:val="002060"/>
          <w:vertAlign w:val="baseline"/>
        </w:rPr>
        <w:t xml:space="preserve"> - dôsledkom takéhoto riadenia je, že cyklus vždy prebehne minimálne raz;</w:t>
      </w:r>
    </w:p>
    <w:p w:rsidR="00584A96" w:rsidRDefault="00584A96" w:rsidP="00584A96">
      <w:pPr>
        <w:rPr>
          <w:color w:val="auto"/>
          <w:vertAlign w:val="baseline"/>
        </w:rPr>
      </w:pPr>
      <w:r>
        <w:rPr>
          <w:color w:val="auto"/>
          <w:vertAlign w:val="baseline"/>
        </w:rPr>
        <w:t>- t</w:t>
      </w:r>
      <w:r w:rsidRPr="00584A96">
        <w:rPr>
          <w:color w:val="auto"/>
          <w:vertAlign w:val="baseline"/>
        </w:rPr>
        <w:t xml:space="preserve">ento cyklus sa môžeme označiť ako </w:t>
      </w:r>
      <w:r w:rsidRPr="00584A96">
        <w:rPr>
          <w:b/>
          <w:color w:val="auto"/>
          <w:vertAlign w:val="baseline"/>
        </w:rPr>
        <w:t>“neopatrný”:</w:t>
      </w:r>
      <w:r w:rsidRPr="00584A96">
        <w:rPr>
          <w:color w:val="auto"/>
          <w:vertAlign w:val="baseline"/>
        </w:rPr>
        <w:t xml:space="preserve"> najskôr sa niečo vykoná, potom sa</w:t>
      </w:r>
    </w:p>
    <w:p w:rsidR="00D55E71" w:rsidRDefault="00584A96" w:rsidP="00D55E71">
      <w:pPr>
        <w:spacing w:line="323" w:lineRule="atLeast"/>
        <w:jc w:val="both"/>
        <w:rPr>
          <w:rFonts w:ascii="Verdana" w:hAnsi="Verdana"/>
          <w:color w:val="auto"/>
          <w:sz w:val="22"/>
          <w:szCs w:val="22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584A96">
        <w:rPr>
          <w:color w:val="auto"/>
          <w:vertAlign w:val="baseline"/>
        </w:rPr>
        <w:t>rozhoduje, či to bolo dobre;</w:t>
      </w:r>
      <w:r w:rsidR="00D55E71" w:rsidRPr="00D55E71">
        <w:rPr>
          <w:rFonts w:ascii="Verdana" w:hAnsi="Verdana"/>
          <w:color w:val="auto"/>
          <w:sz w:val="22"/>
          <w:szCs w:val="22"/>
          <w:vertAlign w:val="baseline"/>
        </w:rPr>
        <w:t xml:space="preserve"> </w:t>
      </w:r>
    </w:p>
    <w:p w:rsidR="00584A96" w:rsidRDefault="00D55E71" w:rsidP="00C63663">
      <w:pPr>
        <w:spacing w:line="323" w:lineRule="atLeast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>- t</w:t>
      </w:r>
      <w:r w:rsidRPr="00D55E71">
        <w:rPr>
          <w:color w:val="auto"/>
          <w:vertAlign w:val="baseline"/>
        </w:rPr>
        <w:t>ento typ cyklu sa často využíva napr. pri vkladaní vstupných hodnôt a testovaní ich</w:t>
      </w:r>
      <w:r w:rsidR="00C63663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s</w:t>
      </w:r>
      <w:r w:rsidRPr="00D55E71">
        <w:rPr>
          <w:color w:val="auto"/>
          <w:vertAlign w:val="baseline"/>
        </w:rPr>
        <w:t>právnosti</w:t>
      </w:r>
      <w:r>
        <w:rPr>
          <w:color w:val="auto"/>
          <w:vertAlign w:val="baseline"/>
        </w:rPr>
        <w:t>;</w:t>
      </w:r>
    </w:p>
    <w:p w:rsidR="00D55E71" w:rsidRPr="0078202B" w:rsidRDefault="00D55E71" w:rsidP="00D55E71">
      <w:pPr>
        <w:spacing w:line="323" w:lineRule="atLeast"/>
        <w:jc w:val="both"/>
        <w:rPr>
          <w:rFonts w:ascii="Verdana" w:hAnsi="Verdana"/>
          <w:color w:val="000000"/>
          <w:sz w:val="22"/>
          <w:szCs w:val="22"/>
          <w:vertAlign w:val="baseline"/>
        </w:rPr>
      </w:pPr>
      <w:r w:rsidRPr="00D55E71">
        <w:rPr>
          <w:color w:val="auto"/>
          <w:vertAlign w:val="baseline"/>
        </w:rPr>
        <w:t xml:space="preserve">- príkaz cyklu </w:t>
      </w:r>
      <w:proofErr w:type="spellStart"/>
      <w:r w:rsidRPr="00D55E71">
        <w:rPr>
          <w:b/>
          <w:bCs/>
          <w:color w:val="000000"/>
          <w:vertAlign w:val="baseline"/>
        </w:rPr>
        <w:t>Repeat</w:t>
      </w:r>
      <w:proofErr w:type="spellEnd"/>
      <w:r w:rsidRPr="00D55E71">
        <w:rPr>
          <w:color w:val="000000"/>
          <w:vertAlign w:val="baseline"/>
        </w:rPr>
        <w:t> </w:t>
      </w:r>
      <w:r w:rsidRPr="00D55E71">
        <w:rPr>
          <w:color w:val="000000"/>
          <w:shd w:val="clear" w:color="auto" w:fill="FFFF00"/>
          <w:vertAlign w:val="baseline"/>
        </w:rPr>
        <w:t>(</w:t>
      </w:r>
      <w:proofErr w:type="spellStart"/>
      <w:r w:rsidRPr="00D55E71">
        <w:rPr>
          <w:color w:val="000000"/>
          <w:shd w:val="clear" w:color="auto" w:fill="FFFF00"/>
          <w:vertAlign w:val="baseline"/>
        </w:rPr>
        <w:t>repeat</w:t>
      </w:r>
      <w:proofErr w:type="spellEnd"/>
      <w:r w:rsidRPr="00D55E71">
        <w:rPr>
          <w:color w:val="000000"/>
          <w:shd w:val="clear" w:color="auto" w:fill="FFFF00"/>
          <w:vertAlign w:val="baseline"/>
        </w:rPr>
        <w:t xml:space="preserve"> - opakuj, </w:t>
      </w:r>
      <w:proofErr w:type="spellStart"/>
      <w:r w:rsidRPr="00D55E71">
        <w:rPr>
          <w:color w:val="000000"/>
          <w:shd w:val="clear" w:color="auto" w:fill="FFFF00"/>
          <w:vertAlign w:val="baseline"/>
        </w:rPr>
        <w:t>until</w:t>
      </w:r>
      <w:proofErr w:type="spellEnd"/>
      <w:r w:rsidRPr="00D55E71">
        <w:rPr>
          <w:color w:val="000000"/>
          <w:shd w:val="clear" w:color="auto" w:fill="FFFF00"/>
          <w:vertAlign w:val="baseline"/>
        </w:rPr>
        <w:t xml:space="preserve"> - pokiaľ)</w:t>
      </w:r>
      <w:r w:rsidRPr="00D55E71">
        <w:rPr>
          <w:rFonts w:ascii="Verdana" w:hAnsi="Verdana"/>
          <w:color w:val="000000"/>
          <w:sz w:val="22"/>
          <w:szCs w:val="22"/>
          <w:shd w:val="clear" w:color="auto" w:fill="FFFF00"/>
          <w:vertAlign w:val="baseline"/>
        </w:rPr>
        <w:t xml:space="preserve"> </w:t>
      </w:r>
      <w:r w:rsidRPr="00D55E71">
        <w:rPr>
          <w:color w:val="auto"/>
          <w:shd w:val="clear" w:color="auto" w:fill="FFFF00"/>
          <w:vertAlign w:val="baseline"/>
        </w:rPr>
        <w:t>)</w:t>
      </w:r>
      <w:r w:rsidRPr="00D55E71">
        <w:rPr>
          <w:color w:val="auto"/>
          <w:vertAlign w:val="baseline"/>
        </w:rPr>
        <w:t> má tvar:</w:t>
      </w:r>
      <w:r w:rsidRPr="0078202B">
        <w:rPr>
          <w:rFonts w:ascii="Verdana" w:hAnsi="Verdana"/>
          <w:color w:val="000000"/>
          <w:sz w:val="22"/>
          <w:szCs w:val="22"/>
          <w:vertAlign w:val="baseline"/>
        </w:rPr>
        <w:t> </w:t>
      </w:r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</w:t>
      </w:r>
      <w:proofErr w:type="spellStart"/>
      <w:r w:rsidRPr="00D55E71">
        <w:rPr>
          <w:vertAlign w:val="baseline"/>
        </w:rPr>
        <w:t>Repeat</w:t>
      </w:r>
      <w:proofErr w:type="spellEnd"/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    príkaz1;</w:t>
      </w:r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    príkaz2;</w:t>
      </w:r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   .</w:t>
      </w:r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   .</w:t>
      </w:r>
    </w:p>
    <w:p w:rsidR="00D55E71" w:rsidRPr="00D55E71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   </w:t>
      </w:r>
      <w:proofErr w:type="spellStart"/>
      <w:r w:rsidRPr="00D55E71">
        <w:rPr>
          <w:vertAlign w:val="baseline"/>
        </w:rPr>
        <w:t>príkaz</w:t>
      </w:r>
      <w:r w:rsidRPr="00D55E71">
        <w:t>n</w:t>
      </w:r>
      <w:proofErr w:type="spellEnd"/>
      <w:r w:rsidRPr="00D55E71">
        <w:rPr>
          <w:vertAlign w:val="baseline"/>
        </w:rPr>
        <w:t>;</w:t>
      </w:r>
    </w:p>
    <w:p w:rsidR="00D55E71" w:rsidRPr="00C63663" w:rsidRDefault="00D55E71" w:rsidP="00C63663">
      <w:pPr>
        <w:pStyle w:val="Bezriadkovania"/>
        <w:rPr>
          <w:vertAlign w:val="baseline"/>
        </w:rPr>
      </w:pPr>
      <w:r w:rsidRPr="00D55E71">
        <w:rPr>
          <w:vertAlign w:val="baseline"/>
        </w:rPr>
        <w:t> </w:t>
      </w:r>
      <w:proofErr w:type="spellStart"/>
      <w:r w:rsidRPr="00D55E71">
        <w:rPr>
          <w:vertAlign w:val="baseline"/>
        </w:rPr>
        <w:t>Until</w:t>
      </w:r>
      <w:proofErr w:type="spellEnd"/>
      <w:r w:rsidRPr="00D55E71">
        <w:rPr>
          <w:vertAlign w:val="baseline"/>
        </w:rPr>
        <w:t> logický výraz;</w:t>
      </w:r>
    </w:p>
    <w:p w:rsidR="00C63663" w:rsidRDefault="00D55E71">
      <w:pPr>
        <w:spacing w:line="323" w:lineRule="atLeast"/>
        <w:jc w:val="both"/>
        <w:rPr>
          <w:rFonts w:ascii="Verdana" w:hAnsi="Verdana"/>
          <w:color w:val="auto"/>
          <w:sz w:val="22"/>
          <w:szCs w:val="22"/>
          <w:vertAlign w:val="baseline"/>
        </w:rPr>
      </w:pPr>
      <w:r>
        <w:rPr>
          <w:rFonts w:ascii="Verdana" w:hAnsi="Verdana"/>
          <w:noProof/>
          <w:color w:val="auto"/>
          <w:sz w:val="22"/>
          <w:szCs w:val="22"/>
          <w:vertAlign w:val="baseline"/>
        </w:rPr>
        <w:drawing>
          <wp:inline distT="0" distB="0" distL="0" distR="0">
            <wp:extent cx="2049104" cy="2352675"/>
            <wp:effectExtent l="19050" t="0" r="8296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04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423" w:rsidRDefault="00C63663">
      <w:pPr>
        <w:spacing w:line="323" w:lineRule="atLeast"/>
        <w:jc w:val="both"/>
        <w:rPr>
          <w:rFonts w:ascii="Verdana" w:hAnsi="Verdana"/>
          <w:b/>
          <w:color w:val="auto"/>
          <w:sz w:val="22"/>
          <w:szCs w:val="22"/>
          <w:vertAlign w:val="baseline"/>
        </w:rPr>
      </w:pPr>
      <w:r w:rsidRPr="00C63663">
        <w:rPr>
          <w:rFonts w:ascii="Verdana" w:hAnsi="Verdana"/>
          <w:b/>
          <w:color w:val="auto"/>
          <w:sz w:val="22"/>
          <w:szCs w:val="22"/>
          <w:vertAlign w:val="baseline"/>
        </w:rPr>
        <w:t>PRÍKLAD</w:t>
      </w:r>
    </w:p>
    <w:p w:rsidR="00C63663" w:rsidRDefault="00C63663">
      <w:pPr>
        <w:spacing w:line="323" w:lineRule="atLeast"/>
        <w:jc w:val="both"/>
        <w:rPr>
          <w:color w:val="auto"/>
          <w:vertAlign w:val="baseline"/>
        </w:rPr>
      </w:pPr>
      <w:r w:rsidRPr="00C63663">
        <w:rPr>
          <w:color w:val="auto"/>
          <w:vertAlign w:val="baseline"/>
        </w:rPr>
        <w:t>- napíš algoritmus a zostroj vývojový diagram – pribitie klinca</w:t>
      </w:r>
      <w:r>
        <w:rPr>
          <w:color w:val="auto"/>
          <w:vertAlign w:val="baseline"/>
        </w:rPr>
        <w:t xml:space="preserve"> k doske pomocou kladiva</w:t>
      </w:r>
      <w:r w:rsidRPr="00C63663">
        <w:rPr>
          <w:color w:val="auto"/>
          <w:vertAlign w:val="baseline"/>
        </w:rPr>
        <w:t>;</w:t>
      </w:r>
    </w:p>
    <w:p w:rsidR="00C63663" w:rsidRDefault="00C63663">
      <w:pPr>
        <w:spacing w:line="323" w:lineRule="atLeast"/>
        <w:jc w:val="both"/>
        <w:rPr>
          <w:b/>
          <w:color w:val="auto"/>
          <w:vertAlign w:val="baseline"/>
        </w:rPr>
      </w:pPr>
      <w:r w:rsidRPr="00C63663">
        <w:rPr>
          <w:b/>
          <w:color w:val="auto"/>
          <w:vertAlign w:val="baseline"/>
        </w:rPr>
        <w:t>VSTUP</w:t>
      </w:r>
    </w:p>
    <w:p w:rsidR="00C63663" w:rsidRPr="00C63663" w:rsidRDefault="00C63663">
      <w:pPr>
        <w:spacing w:line="323" w:lineRule="atLeast"/>
        <w:jc w:val="both"/>
        <w:rPr>
          <w:color w:val="auto"/>
          <w:vertAlign w:val="baseline"/>
        </w:rPr>
      </w:pPr>
      <w:r w:rsidRPr="00C63663">
        <w:rPr>
          <w:color w:val="auto"/>
          <w:vertAlign w:val="baseline"/>
        </w:rPr>
        <w:t>- kladivo, klinec, doska;</w:t>
      </w:r>
    </w:p>
    <w:p w:rsidR="00C63663" w:rsidRDefault="00C63663">
      <w:pPr>
        <w:spacing w:line="323" w:lineRule="atLeast"/>
        <w:jc w:val="both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VÝSTUP</w:t>
      </w:r>
    </w:p>
    <w:p w:rsidR="00C63663" w:rsidRPr="00C63663" w:rsidRDefault="00C63663">
      <w:pPr>
        <w:spacing w:line="323" w:lineRule="atLeast"/>
        <w:jc w:val="both"/>
        <w:rPr>
          <w:color w:val="auto"/>
          <w:vertAlign w:val="baseline"/>
        </w:rPr>
      </w:pPr>
      <w:r w:rsidRPr="00C63663">
        <w:rPr>
          <w:color w:val="auto"/>
          <w:vertAlign w:val="baseline"/>
        </w:rPr>
        <w:t>- pribitý klinec;</w:t>
      </w:r>
    </w:p>
    <w:p w:rsidR="007B0423" w:rsidRDefault="00C63663">
      <w:pPr>
        <w:spacing w:line="323" w:lineRule="atLeast"/>
        <w:jc w:val="both"/>
        <w:rPr>
          <w:rFonts w:ascii="Verdana" w:hAnsi="Verdana"/>
          <w:color w:val="auto"/>
          <w:sz w:val="22"/>
          <w:szCs w:val="22"/>
          <w:vertAlign w:val="baseline"/>
        </w:rPr>
      </w:pPr>
      <w:r>
        <w:rPr>
          <w:rFonts w:ascii="Verdana" w:hAnsi="Verdana"/>
          <w:noProof/>
          <w:color w:val="auto"/>
          <w:sz w:val="22"/>
          <w:szCs w:val="22"/>
          <w:vertAlign w:val="baseline"/>
        </w:rPr>
        <w:drawing>
          <wp:inline distT="0" distB="0" distL="0" distR="0">
            <wp:extent cx="2073865" cy="2905125"/>
            <wp:effectExtent l="19050" t="0" r="2585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86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423" w:rsidRDefault="007B0423">
      <w:pPr>
        <w:spacing w:line="323" w:lineRule="atLeast"/>
        <w:jc w:val="both"/>
        <w:rPr>
          <w:rFonts w:ascii="Verdana" w:hAnsi="Verdana"/>
          <w:color w:val="auto"/>
          <w:sz w:val="22"/>
          <w:szCs w:val="22"/>
          <w:vertAlign w:val="baseline"/>
        </w:rPr>
      </w:pPr>
    </w:p>
    <w:sectPr w:rsidR="007B0423" w:rsidSect="00C63663">
      <w:pgSz w:w="11906" w:h="16838"/>
      <w:pgMar w:top="709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6AC"/>
    <w:multiLevelType w:val="multilevel"/>
    <w:tmpl w:val="654EE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D43"/>
    <w:rsid w:val="00056794"/>
    <w:rsid w:val="000911F0"/>
    <w:rsid w:val="00122815"/>
    <w:rsid w:val="00155948"/>
    <w:rsid w:val="001665D9"/>
    <w:rsid w:val="00390F67"/>
    <w:rsid w:val="00483A60"/>
    <w:rsid w:val="00584A96"/>
    <w:rsid w:val="00776ACB"/>
    <w:rsid w:val="007B0423"/>
    <w:rsid w:val="007C5BE6"/>
    <w:rsid w:val="0087799A"/>
    <w:rsid w:val="008D5FED"/>
    <w:rsid w:val="00C071E3"/>
    <w:rsid w:val="00C63663"/>
    <w:rsid w:val="00CB1D43"/>
    <w:rsid w:val="00CF30B1"/>
    <w:rsid w:val="00D55E71"/>
    <w:rsid w:val="00F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1D4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5E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5E71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C63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2019-02-01T21:19:00Z</dcterms:created>
  <dcterms:modified xsi:type="dcterms:W3CDTF">2021-08-28T18:02:00Z</dcterms:modified>
</cp:coreProperties>
</file>