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A2" w:rsidRDefault="00EC05A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JEDNOSMERNÝ ELEKTRICKÝ PRÚD</w:t>
      </w:r>
    </w:p>
    <w:p w:rsidR="00EC05A2" w:rsidRPr="00EC05A2" w:rsidRDefault="00EC05A2" w:rsidP="00EC05A2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EC05A2">
        <w:rPr>
          <w:rFonts w:ascii="Arial" w:hAnsi="Arial" w:cs="Arial"/>
          <w:color w:val="222222"/>
          <w:sz w:val="28"/>
          <w:szCs w:val="28"/>
        </w:rPr>
        <w:t>Jednosmerný prúd vzniká napríklad pri spojení pólov </w:t>
      </w:r>
      <w:hyperlink r:id="rId5" w:tooltip="Galvanický článok" w:history="1">
        <w:r w:rsidRPr="00EC05A2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galvanického článku</w:t>
        </w:r>
      </w:hyperlink>
      <w:r w:rsidRPr="00EC05A2">
        <w:rPr>
          <w:rFonts w:ascii="Arial" w:hAnsi="Arial" w:cs="Arial"/>
          <w:color w:val="222222"/>
          <w:sz w:val="28"/>
          <w:szCs w:val="28"/>
        </w:rPr>
        <w:t> ("batérie") pomocou vodiča.</w:t>
      </w:r>
    </w:p>
    <w:p w:rsidR="00EC05A2" w:rsidRDefault="00EC05A2" w:rsidP="00EC05A2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EC05A2">
        <w:rPr>
          <w:rFonts w:ascii="Arial" w:hAnsi="Arial" w:cs="Arial"/>
          <w:color w:val="222222"/>
          <w:sz w:val="28"/>
          <w:szCs w:val="28"/>
        </w:rPr>
        <w:t>Označenie smeru jednosmerného prúdu je dohodnuté ako smer pohybu kladne nabitých častíc (od kladného </w:t>
      </w:r>
      <w:r w:rsidRPr="00EC05A2">
        <w:rPr>
          <w:rFonts w:ascii="Arial" w:hAnsi="Arial" w:cs="Arial"/>
          <w:b/>
          <w:bCs/>
          <w:color w:val="222222"/>
          <w:sz w:val="28"/>
          <w:szCs w:val="28"/>
        </w:rPr>
        <w:t>+</w:t>
      </w:r>
      <w:r w:rsidRPr="00EC05A2">
        <w:rPr>
          <w:rFonts w:ascii="Arial" w:hAnsi="Arial" w:cs="Arial"/>
          <w:color w:val="222222"/>
          <w:sz w:val="28"/>
          <w:szCs w:val="28"/>
        </w:rPr>
        <w:t> k zápornému </w:t>
      </w:r>
      <w:r w:rsidRPr="00EC05A2">
        <w:rPr>
          <w:rFonts w:ascii="Arial" w:hAnsi="Arial" w:cs="Arial"/>
          <w:b/>
          <w:bCs/>
          <w:color w:val="222222"/>
          <w:sz w:val="28"/>
          <w:szCs w:val="28"/>
        </w:rPr>
        <w:t>-</w:t>
      </w:r>
      <w:r w:rsidRPr="00EC05A2">
        <w:rPr>
          <w:rFonts w:ascii="Arial" w:hAnsi="Arial" w:cs="Arial"/>
          <w:color w:val="222222"/>
          <w:sz w:val="28"/>
          <w:szCs w:val="28"/>
        </w:rPr>
        <w:t> </w:t>
      </w:r>
      <w:hyperlink r:id="rId6" w:tooltip="Elektrický pól (stránka neexistuje)" w:history="1">
        <w:r w:rsidRPr="00EC05A2">
          <w:rPr>
            <w:rStyle w:val="Hypertextovprepojenie"/>
            <w:rFonts w:ascii="Arial" w:hAnsi="Arial" w:cs="Arial"/>
            <w:color w:val="A55858"/>
            <w:sz w:val="28"/>
            <w:szCs w:val="28"/>
          </w:rPr>
          <w:t>pólu</w:t>
        </w:r>
      </w:hyperlink>
      <w:r w:rsidRPr="00EC05A2">
        <w:rPr>
          <w:rFonts w:ascii="Arial" w:hAnsi="Arial" w:cs="Arial"/>
          <w:color w:val="222222"/>
          <w:sz w:val="28"/>
          <w:szCs w:val="28"/>
        </w:rPr>
        <w:t> </w:t>
      </w:r>
      <w:hyperlink r:id="rId7" w:tooltip="Elektrický zdroj" w:history="1">
        <w:r w:rsidRPr="00EC05A2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zdroja</w:t>
        </w:r>
      </w:hyperlink>
      <w:r w:rsidRPr="00EC05A2">
        <w:rPr>
          <w:rFonts w:ascii="Arial" w:hAnsi="Arial" w:cs="Arial"/>
          <w:color w:val="222222"/>
          <w:sz w:val="28"/>
          <w:szCs w:val="28"/>
        </w:rPr>
        <w:t>), hoci v </w:t>
      </w:r>
      <w:hyperlink r:id="rId8" w:tooltip="Kov" w:history="1">
        <w:r w:rsidRPr="00EC05A2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kovoch</w:t>
        </w:r>
      </w:hyperlink>
      <w:r w:rsidRPr="00EC05A2">
        <w:rPr>
          <w:rFonts w:ascii="Arial" w:hAnsi="Arial" w:cs="Arial"/>
          <w:color w:val="222222"/>
          <w:sz w:val="28"/>
          <w:szCs w:val="28"/>
        </w:rPr>
        <w:t> (najbežnejších </w:t>
      </w:r>
      <w:hyperlink r:id="rId9" w:tooltip="Elektrický vodič" w:history="1">
        <w:r w:rsidRPr="00EC05A2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vodičoch</w:t>
        </w:r>
      </w:hyperlink>
      <w:r w:rsidRPr="00EC05A2">
        <w:rPr>
          <w:rFonts w:ascii="Arial" w:hAnsi="Arial" w:cs="Arial"/>
          <w:color w:val="222222"/>
          <w:sz w:val="28"/>
          <w:szCs w:val="28"/>
        </w:rPr>
        <w:t>) sa pohybujú záporne nabité elektróny.</w:t>
      </w:r>
    </w:p>
    <w:p w:rsidR="00F72D31" w:rsidRDefault="00F72D31" w:rsidP="00EB7F49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- e</w:t>
      </w:r>
      <w:r w:rsidR="00EB7F49">
        <w:rPr>
          <w:rFonts w:ascii="Arial" w:hAnsi="Arial" w:cs="Arial"/>
          <w:color w:val="222222"/>
          <w:sz w:val="28"/>
          <w:szCs w:val="28"/>
        </w:rPr>
        <w:t xml:space="preserve">lektrický prúd sa označuje I, </w:t>
      </w:r>
    </w:p>
    <w:p w:rsidR="00F72D31" w:rsidRDefault="00F72D31" w:rsidP="00EB7F49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- </w:t>
      </w:r>
      <w:r w:rsidR="00EB7F49">
        <w:rPr>
          <w:rFonts w:ascii="Arial" w:hAnsi="Arial" w:cs="Arial"/>
          <w:color w:val="222222"/>
          <w:sz w:val="28"/>
          <w:szCs w:val="28"/>
        </w:rPr>
        <w:t>jednotkou je ampér [A]</w:t>
      </w:r>
      <w:r>
        <w:rPr>
          <w:rFonts w:ascii="Arial" w:hAnsi="Arial" w:cs="Arial"/>
          <w:color w:val="222222"/>
          <w:sz w:val="28"/>
          <w:szCs w:val="28"/>
        </w:rPr>
        <w:t xml:space="preserve">, </w:t>
      </w:r>
    </w:p>
    <w:p w:rsidR="00EC05A2" w:rsidRPr="00EB7F49" w:rsidRDefault="00F72D31" w:rsidP="00EB7F49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- meriame ampérmetrom, ktorý sa do obvodu zapája sériovo.</w:t>
      </w:r>
    </w:p>
    <w:p w:rsidR="00EC05A2" w:rsidRPr="00EC05A2" w:rsidRDefault="00EC05A2" w:rsidP="00EC05A2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EC05A2">
        <w:rPr>
          <w:rFonts w:ascii="Arial" w:hAnsi="Arial" w:cs="Arial"/>
          <w:color w:val="222222"/>
          <w:sz w:val="28"/>
          <w:szCs w:val="28"/>
        </w:rPr>
        <w:t>V schémach elektrických obvodov a na elektrických spotrebičoch sa jednosmerný prúd označuje:</w:t>
      </w:r>
    </w:p>
    <w:p w:rsidR="00EC05A2" w:rsidRPr="00EC05A2" w:rsidRDefault="00EC05A2" w:rsidP="00EC05A2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 w:rsidRPr="00EC05A2">
        <w:rPr>
          <w:rFonts w:ascii="Arial" w:hAnsi="Arial" w:cs="Arial"/>
          <w:b/>
          <w:bCs/>
          <w:color w:val="222222"/>
          <w:sz w:val="28"/>
          <w:szCs w:val="28"/>
        </w:rPr>
        <w:t>=</w:t>
      </w:r>
      <w:r w:rsidRPr="00EC05A2">
        <w:rPr>
          <w:rFonts w:ascii="Arial" w:hAnsi="Arial" w:cs="Arial"/>
          <w:color w:val="222222"/>
          <w:sz w:val="28"/>
          <w:szCs w:val="28"/>
        </w:rPr>
        <w:t> prípadne </w:t>
      </w:r>
      <w:r w:rsidRPr="00EC05A2">
        <w:rPr>
          <w:rFonts w:ascii="Arial" w:hAnsi="Arial" w:cs="Arial"/>
          <w:b/>
          <w:bCs/>
          <w:color w:val="222222"/>
          <w:sz w:val="28"/>
          <w:szCs w:val="28"/>
        </w:rPr>
        <w:t>−</w:t>
      </w:r>
    </w:p>
    <w:p w:rsidR="00EB7F49" w:rsidRPr="00337E9F" w:rsidRDefault="00EC05A2" w:rsidP="00EB7F4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 w:rsidRPr="00EC05A2">
        <w:rPr>
          <w:rFonts w:ascii="Arial" w:hAnsi="Arial" w:cs="Arial"/>
          <w:b/>
          <w:bCs/>
          <w:color w:val="222222"/>
          <w:sz w:val="28"/>
          <w:szCs w:val="28"/>
        </w:rPr>
        <w:t>DC</w:t>
      </w:r>
      <w:r w:rsidRPr="00EC05A2">
        <w:rPr>
          <w:rFonts w:ascii="Arial" w:hAnsi="Arial" w:cs="Arial"/>
          <w:color w:val="222222"/>
          <w:sz w:val="28"/>
          <w:szCs w:val="28"/>
        </w:rPr>
        <w:t> anglická skratka jednosmerného prúdu (</w:t>
      </w:r>
      <w:proofErr w:type="spellStart"/>
      <w:r w:rsidRPr="00EC05A2">
        <w:rPr>
          <w:rFonts w:ascii="Arial" w:hAnsi="Arial" w:cs="Arial"/>
          <w:color w:val="222222"/>
          <w:sz w:val="28"/>
          <w:szCs w:val="28"/>
        </w:rPr>
        <w:t>direct</w:t>
      </w:r>
      <w:proofErr w:type="spellEnd"/>
      <w:r w:rsidRPr="00EC05A2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C05A2">
        <w:rPr>
          <w:rFonts w:ascii="Arial" w:hAnsi="Arial" w:cs="Arial"/>
          <w:color w:val="222222"/>
          <w:sz w:val="28"/>
          <w:szCs w:val="28"/>
        </w:rPr>
        <w:t>current</w:t>
      </w:r>
      <w:proofErr w:type="spellEnd"/>
      <w:r w:rsidRPr="00EC05A2">
        <w:rPr>
          <w:rFonts w:ascii="Arial" w:hAnsi="Arial" w:cs="Arial"/>
          <w:color w:val="222222"/>
          <w:sz w:val="28"/>
          <w:szCs w:val="28"/>
        </w:rPr>
        <w:t>)</w:t>
      </w:r>
    </w:p>
    <w:p w:rsidR="00617321" w:rsidRPr="00617321" w:rsidRDefault="00617321" w:rsidP="00617321">
      <w:pPr>
        <w:shd w:val="clear" w:color="auto" w:fill="FFFFFF"/>
        <w:spacing w:before="100" w:beforeAutospacing="1" w:after="24"/>
        <w:ind w:left="384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617321">
        <w:rPr>
          <w:rFonts w:ascii="Arial" w:hAnsi="Arial" w:cs="Arial"/>
          <w:b/>
          <w:bCs/>
          <w:color w:val="1F497D" w:themeColor="text2"/>
          <w:sz w:val="28"/>
          <w:szCs w:val="28"/>
        </w:rPr>
        <w:t>Zapojenie jednoduchého elektrického obvodu</w:t>
      </w:r>
    </w:p>
    <w:p w:rsidR="00EC05A2" w:rsidRPr="00EB7F49" w:rsidRDefault="00EC05A2">
      <w:pPr>
        <w:rPr>
          <w:color w:val="FF0000"/>
          <w:sz w:val="36"/>
          <w:szCs w:val="36"/>
        </w:rPr>
      </w:pPr>
    </w:p>
    <w:p w:rsidR="00617321" w:rsidRDefault="00EC05A2">
      <w:r>
        <w:t xml:space="preserve">      </w:t>
      </w:r>
      <w:r w:rsidR="00617321">
        <w:t xml:space="preserve">      </w:t>
      </w:r>
      <w:r>
        <w:t xml:space="preserve">    </w:t>
      </w:r>
      <w:r w:rsidR="00617321">
        <w:rPr>
          <w:noProof/>
        </w:rPr>
        <w:drawing>
          <wp:inline distT="0" distB="0" distL="0" distR="0">
            <wp:extent cx="2889955" cy="1154055"/>
            <wp:effectExtent l="19050" t="0" r="5645" b="0"/>
            <wp:docPr id="5" name="Obrázok 4" descr="VÃ½sledok vyhÄ¾adÃ¡vania obrÃ¡zkov pre dopyt jednosmerny p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jednosmerny pru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72" cy="115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B6360" w:rsidRPr="00337E9F" w:rsidRDefault="006173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Následná schéma zapojenia</w:t>
      </w:r>
    </w:p>
    <w:p w:rsidR="00EB6360" w:rsidRDefault="00617321">
      <w:r>
        <w:t xml:space="preserve">            </w:t>
      </w:r>
      <w:r>
        <w:rPr>
          <w:noProof/>
          <w:color w:val="FF0000"/>
          <w:sz w:val="40"/>
          <w:szCs w:val="40"/>
        </w:rPr>
        <w:drawing>
          <wp:inline distT="0" distB="0" distL="0" distR="0">
            <wp:extent cx="1690567" cy="1296000"/>
            <wp:effectExtent l="19050" t="0" r="4883" b="0"/>
            <wp:docPr id="12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39" cy="130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51E">
        <w:t xml:space="preserve">   </w:t>
      </w:r>
      <w:r w:rsidR="00053476">
        <w:t xml:space="preserve">    </w:t>
      </w:r>
      <w:r w:rsidR="005A651E">
        <w:t xml:space="preserve">   </w:t>
      </w:r>
      <w:r w:rsidR="005A651E">
        <w:rPr>
          <w:noProof/>
        </w:rPr>
        <w:drawing>
          <wp:inline distT="0" distB="0" distL="0" distR="0">
            <wp:extent cx="2053299" cy="1850400"/>
            <wp:effectExtent l="19050" t="0" r="4101" b="0"/>
            <wp:docPr id="1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44" cy="185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9F" w:rsidRDefault="00764A20" w:rsidP="00764A20">
      <w:pPr>
        <w:shd w:val="clear" w:color="auto" w:fill="FFFFFF"/>
        <w:spacing w:before="100" w:beforeAutospacing="1" w:after="24"/>
        <w:ind w:left="384"/>
        <w:rPr>
          <w:rFonts w:ascii="Arial" w:hAnsi="Arial" w:cs="Arial"/>
          <w:bCs/>
          <w:color w:val="222222"/>
          <w:sz w:val="28"/>
          <w:szCs w:val="28"/>
        </w:rPr>
      </w:pPr>
      <w:r w:rsidRPr="00EB7F49">
        <w:rPr>
          <w:rFonts w:ascii="Arial" w:hAnsi="Arial" w:cs="Arial"/>
          <w:bCs/>
          <w:color w:val="222222"/>
          <w:sz w:val="28"/>
          <w:szCs w:val="28"/>
        </w:rPr>
        <w:t xml:space="preserve">Veľkosť </w:t>
      </w:r>
      <w:proofErr w:type="spellStart"/>
      <w:r w:rsidRPr="00EB7F49">
        <w:rPr>
          <w:rFonts w:ascii="Arial" w:hAnsi="Arial" w:cs="Arial"/>
          <w:bCs/>
          <w:color w:val="222222"/>
          <w:sz w:val="28"/>
          <w:szCs w:val="28"/>
        </w:rPr>
        <w:t>el.prúdu</w:t>
      </w:r>
      <w:proofErr w:type="spellEnd"/>
      <w:r w:rsidRPr="00EB7F49">
        <w:rPr>
          <w:rFonts w:ascii="Arial" w:hAnsi="Arial" w:cs="Arial"/>
          <w:bCs/>
          <w:color w:val="222222"/>
          <w:sz w:val="28"/>
          <w:szCs w:val="28"/>
        </w:rPr>
        <w:t xml:space="preserve"> vypočítame</w:t>
      </w:r>
    </w:p>
    <w:p w:rsidR="00764A20" w:rsidRPr="00F72D31" w:rsidRDefault="00764A20" w:rsidP="00F72D31">
      <w:pPr>
        <w:shd w:val="clear" w:color="auto" w:fill="FFFFFF"/>
        <w:spacing w:before="100" w:beforeAutospacing="1" w:after="24"/>
        <w:ind w:left="142" w:hanging="242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  </w:t>
      </w:r>
      <w:r w:rsidR="00F72D31"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1649095" cy="1022350"/>
            <wp:effectExtent l="19050" t="0" r="8255" b="0"/>
            <wp:docPr id="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1980">
        <w:rPr>
          <w:rFonts w:ascii="Arial" w:hAnsi="Arial" w:cs="Arial"/>
          <w:color w:val="222222"/>
          <w:sz w:val="28"/>
          <w:szCs w:val="28"/>
        </w:rPr>
        <w:t xml:space="preserve">               </w:t>
      </w:r>
      <w:r w:rsidR="00F72D31">
        <w:rPr>
          <w:noProof/>
          <w:color w:val="FF0000"/>
          <w:sz w:val="40"/>
          <w:szCs w:val="40"/>
        </w:rPr>
        <w:t xml:space="preserve"> </w:t>
      </w:r>
      <w:r w:rsidR="00F72D31">
        <w:rPr>
          <w:noProof/>
          <w:color w:val="FF0000"/>
          <w:sz w:val="40"/>
          <w:szCs w:val="40"/>
        </w:rPr>
        <w:drawing>
          <wp:inline distT="0" distB="0" distL="0" distR="0">
            <wp:extent cx="2534285" cy="113030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A20" w:rsidRDefault="00337E9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</w:t>
      </w:r>
    </w:p>
    <w:p w:rsidR="006B0954" w:rsidRPr="00F72D31" w:rsidRDefault="00F72D31">
      <w:r>
        <w:t xml:space="preserve">                                                                                                                                                                                           </w:t>
      </w:r>
    </w:p>
    <w:sectPr w:rsidR="006B0954" w:rsidRPr="00F72D31" w:rsidSect="0061732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6A4"/>
    <w:multiLevelType w:val="multilevel"/>
    <w:tmpl w:val="411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B6360"/>
    <w:rsid w:val="00053476"/>
    <w:rsid w:val="000911F0"/>
    <w:rsid w:val="00102903"/>
    <w:rsid w:val="00155948"/>
    <w:rsid w:val="001665D9"/>
    <w:rsid w:val="00337E9F"/>
    <w:rsid w:val="0039039F"/>
    <w:rsid w:val="005A651E"/>
    <w:rsid w:val="00617321"/>
    <w:rsid w:val="006B0954"/>
    <w:rsid w:val="00764A20"/>
    <w:rsid w:val="00771430"/>
    <w:rsid w:val="007D2D0F"/>
    <w:rsid w:val="00BB2C1C"/>
    <w:rsid w:val="00CB040D"/>
    <w:rsid w:val="00E21980"/>
    <w:rsid w:val="00EB6360"/>
    <w:rsid w:val="00EB7F49"/>
    <w:rsid w:val="00EC05A2"/>
    <w:rsid w:val="00F7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63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36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EC05A2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EC0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Kov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Elektrick%C3%BD_zdroj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/index.php?title=Elektrick%C3%BD_p%C3%B3l&amp;action=edit&amp;redlink=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sk.wikipedia.org/wiki/Galvanick%C3%BD_%C4%8Dl%C3%A1no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Elektrick%C3%BD_vodi%C4%8D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2018-09-22T18:19:00Z</dcterms:created>
  <dcterms:modified xsi:type="dcterms:W3CDTF">2018-10-16T21:05:00Z</dcterms:modified>
</cp:coreProperties>
</file>