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C757E4">
      <w:pPr>
        <w:rPr>
          <w:b/>
          <w:color w:val="421FC3"/>
          <w:sz w:val="28"/>
          <w:szCs w:val="28"/>
          <w:vertAlign w:val="baseline"/>
        </w:rPr>
      </w:pPr>
      <w:r>
        <w:rPr>
          <w:b/>
          <w:color w:val="421FC3"/>
          <w:sz w:val="28"/>
          <w:szCs w:val="28"/>
          <w:vertAlign w:val="baseline"/>
        </w:rPr>
        <w:t xml:space="preserve">                                                      </w:t>
      </w:r>
      <w:r w:rsidRPr="00C757E4">
        <w:rPr>
          <w:b/>
          <w:color w:val="421FC3"/>
          <w:sz w:val="28"/>
          <w:szCs w:val="28"/>
          <w:vertAlign w:val="baseline"/>
        </w:rPr>
        <w:t xml:space="preserve">   ZEN II.A </w:t>
      </w:r>
    </w:p>
    <w:p w:rsidR="00C757E4" w:rsidRDefault="00C757E4">
      <w:pPr>
        <w:rPr>
          <w:b/>
          <w:color w:val="FF0000"/>
          <w:sz w:val="28"/>
          <w:szCs w:val="28"/>
          <w:vertAlign w:val="baseline"/>
        </w:rPr>
      </w:pPr>
      <w:r w:rsidRPr="00C757E4">
        <w:rPr>
          <w:b/>
          <w:color w:val="00B050"/>
          <w:sz w:val="28"/>
          <w:szCs w:val="28"/>
          <w:vertAlign w:val="baseline"/>
        </w:rPr>
        <w:t xml:space="preserve">č. 1-6 </w:t>
      </w:r>
      <w:r>
        <w:rPr>
          <w:b/>
          <w:color w:val="00B050"/>
          <w:sz w:val="28"/>
          <w:szCs w:val="28"/>
          <w:vertAlign w:val="baseline"/>
        </w:rPr>
        <w:t xml:space="preserve">                                </w:t>
      </w:r>
      <w:r w:rsidRPr="00C757E4">
        <w:rPr>
          <w:b/>
          <w:color w:val="FF0000"/>
          <w:sz w:val="28"/>
          <w:szCs w:val="28"/>
          <w:vertAlign w:val="baseline"/>
        </w:rPr>
        <w:t>KONDENZÁTORY</w:t>
      </w:r>
    </w:p>
    <w:p w:rsidR="001768D4" w:rsidRPr="001768D4" w:rsidRDefault="001768D4" w:rsidP="001768D4">
      <w:pPr>
        <w:pStyle w:val="Bezriadkovania"/>
        <w:rPr>
          <w:color w:val="auto"/>
          <w:vertAlign w:val="baseline"/>
        </w:rPr>
      </w:pPr>
      <w:r w:rsidRPr="001768D4">
        <w:rPr>
          <w:color w:val="auto"/>
          <w:vertAlign w:val="baseline"/>
        </w:rPr>
        <w:t xml:space="preserve"> - sú </w:t>
      </w:r>
      <w:r w:rsidR="00C757E4" w:rsidRPr="001768D4">
        <w:rPr>
          <w:color w:val="auto"/>
          <w:vertAlign w:val="baseline"/>
        </w:rPr>
        <w:t xml:space="preserve"> </w:t>
      </w:r>
      <w:r w:rsidRPr="001768D4">
        <w:rPr>
          <w:color w:val="auto"/>
          <w:vertAlign w:val="baseline"/>
        </w:rPr>
        <w:t>pasívne, lineárne, frekvenčne závislé dvojpólové elektronické</w:t>
      </w:r>
      <w:r w:rsidR="00C757E4" w:rsidRPr="001768D4">
        <w:rPr>
          <w:color w:val="auto"/>
          <w:vertAlign w:val="baseline"/>
        </w:rPr>
        <w:t xml:space="preserve"> </w:t>
      </w:r>
      <w:r w:rsidRPr="001768D4">
        <w:rPr>
          <w:color w:val="auto"/>
          <w:vertAlign w:val="baseline"/>
        </w:rPr>
        <w:t>súčiastky;</w:t>
      </w:r>
    </w:p>
    <w:p w:rsidR="001768D4" w:rsidRDefault="001768D4" w:rsidP="001768D4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="00C757E4" w:rsidRPr="001768D4">
        <w:rPr>
          <w:color w:val="auto"/>
          <w:vertAlign w:val="baseline"/>
        </w:rPr>
        <w:t xml:space="preserve"> prevažujúca vlastnosť</w:t>
      </w:r>
      <w:r>
        <w:rPr>
          <w:color w:val="auto"/>
          <w:vertAlign w:val="baseline"/>
        </w:rPr>
        <w:t xml:space="preserve">, ktorá ho charakterizuje je </w:t>
      </w:r>
      <w:r w:rsidR="00C757E4" w:rsidRPr="001768D4">
        <w:rPr>
          <w:color w:val="auto"/>
          <w:vertAlign w:val="baseline"/>
        </w:rPr>
        <w:t xml:space="preserve"> </w:t>
      </w:r>
      <w:r w:rsidR="00C757E4" w:rsidRPr="001768D4">
        <w:rPr>
          <w:b/>
          <w:color w:val="auto"/>
          <w:vertAlign w:val="baseline"/>
        </w:rPr>
        <w:t>elektrická kapacita</w:t>
      </w:r>
      <w:r>
        <w:rPr>
          <w:color w:val="auto"/>
          <w:vertAlign w:val="baseline"/>
        </w:rPr>
        <w:t>, označujeme ich</w:t>
      </w:r>
      <w:r w:rsidR="00C757E4" w:rsidRPr="001768D4">
        <w:rPr>
          <w:color w:val="auto"/>
          <w:vertAlign w:val="baseline"/>
        </w:rPr>
        <w:t xml:space="preserve"> </w:t>
      </w:r>
      <w:r w:rsidR="00C757E4" w:rsidRPr="002C3BFB">
        <w:rPr>
          <w:b/>
          <w:color w:val="auto"/>
          <w:vertAlign w:val="baseline"/>
        </w:rPr>
        <w:t>C,</w:t>
      </w:r>
      <w:r w:rsidR="00C757E4" w:rsidRPr="001768D4">
        <w:rPr>
          <w:color w:val="auto"/>
          <w:vertAlign w:val="baseline"/>
        </w:rPr>
        <w:t xml:space="preserve"> základná </w:t>
      </w:r>
    </w:p>
    <w:p w:rsidR="00C757E4" w:rsidRDefault="001768D4" w:rsidP="001768D4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C757E4" w:rsidRPr="001768D4">
        <w:rPr>
          <w:color w:val="auto"/>
          <w:vertAlign w:val="baseline"/>
        </w:rPr>
        <w:t xml:space="preserve">jednotka je  </w:t>
      </w:r>
      <w:r w:rsidR="00C757E4" w:rsidRPr="002C3BFB">
        <w:rPr>
          <w:b/>
          <w:color w:val="auto"/>
          <w:vertAlign w:val="baseline"/>
        </w:rPr>
        <w:t>FARAD - [F]</w:t>
      </w:r>
      <w:r w:rsidRPr="002C3BFB">
        <w:rPr>
          <w:b/>
          <w:color w:val="auto"/>
          <w:vertAlign w:val="baseline"/>
        </w:rPr>
        <w:t>;</w:t>
      </w:r>
    </w:p>
    <w:p w:rsidR="001768D4" w:rsidRDefault="001768D4" w:rsidP="001768D4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>-</w:t>
      </w:r>
      <w:r w:rsidR="002C5154">
        <w:rPr>
          <w:color w:val="auto"/>
          <w:vertAlign w:val="baseline"/>
        </w:rPr>
        <w:t xml:space="preserve"> v praxi sa používajú </w:t>
      </w:r>
      <w:r>
        <w:rPr>
          <w:color w:val="auto"/>
          <w:vertAlign w:val="baseline"/>
        </w:rPr>
        <w:t xml:space="preserve"> menšie jednotky </w:t>
      </w:r>
      <w:r w:rsidRPr="002C3BFB">
        <w:rPr>
          <w:b/>
          <w:color w:val="auto"/>
          <w:vertAlign w:val="baseline"/>
        </w:rPr>
        <w:t>[</w:t>
      </w:r>
      <w:proofErr w:type="spellStart"/>
      <w:r w:rsidRPr="002C3BFB">
        <w:rPr>
          <w:b/>
          <w:color w:val="auto"/>
          <w:vertAlign w:val="baseline"/>
        </w:rPr>
        <w:t>pF</w:t>
      </w:r>
      <w:proofErr w:type="spellEnd"/>
      <w:r w:rsidRPr="002C3BFB">
        <w:rPr>
          <w:b/>
          <w:color w:val="auto"/>
          <w:vertAlign w:val="baseline"/>
        </w:rPr>
        <w:t>],  [</w:t>
      </w:r>
      <w:proofErr w:type="spellStart"/>
      <w:r w:rsidRPr="002C3BFB">
        <w:rPr>
          <w:b/>
          <w:color w:val="auto"/>
          <w:vertAlign w:val="baseline"/>
        </w:rPr>
        <w:t>nF</w:t>
      </w:r>
      <w:proofErr w:type="spellEnd"/>
      <w:r w:rsidRPr="002C3BFB">
        <w:rPr>
          <w:b/>
          <w:color w:val="auto"/>
          <w:vertAlign w:val="baseline"/>
        </w:rPr>
        <w:t>],  [</w:t>
      </w:r>
      <w:proofErr w:type="spellStart"/>
      <w:r w:rsidRPr="002C3BFB">
        <w:rPr>
          <w:b/>
          <w:color w:val="auto"/>
          <w:vertAlign w:val="baseline"/>
        </w:rPr>
        <w:t>μF</w:t>
      </w:r>
      <w:proofErr w:type="spellEnd"/>
      <w:r w:rsidRPr="002C3BFB">
        <w:rPr>
          <w:b/>
          <w:color w:val="auto"/>
          <w:vertAlign w:val="baseline"/>
        </w:rPr>
        <w:t>]</w:t>
      </w:r>
      <w:r>
        <w:rPr>
          <w:color w:val="auto"/>
          <w:vertAlign w:val="baseline"/>
        </w:rPr>
        <w:t>;</w:t>
      </w:r>
    </w:p>
    <w:p w:rsidR="001768D4" w:rsidRPr="001768D4" w:rsidRDefault="006631BB" w:rsidP="001768D4">
      <w:pPr>
        <w:pStyle w:val="Bezriadkovania"/>
        <w:rPr>
          <w:color w:val="auto"/>
          <w:sz w:val="27"/>
          <w:szCs w:val="27"/>
          <w:vertAlign w:val="baseline"/>
        </w:rPr>
      </w:pPr>
      <w:r>
        <w:rPr>
          <w:color w:val="auto"/>
          <w:vertAlign w:val="baseline"/>
        </w:rPr>
        <w:t>- schematické značky</w:t>
      </w:r>
      <w:r w:rsidR="001768D4">
        <w:rPr>
          <w:color w:val="auto"/>
          <w:vertAlign w:val="baseline"/>
        </w:rPr>
        <w:t xml:space="preserve"> </w:t>
      </w:r>
    </w:p>
    <w:p w:rsidR="005C586D" w:rsidRDefault="00C757E4" w:rsidP="005C586D">
      <w:pPr>
        <w:pStyle w:val="Bezriadkovania"/>
      </w:pPr>
      <w:r w:rsidRPr="00C757E4">
        <w:rPr>
          <w:sz w:val="27"/>
          <w:szCs w:val="27"/>
        </w:rPr>
        <w:t> </w:t>
      </w:r>
      <w:r w:rsidR="002C3BFB">
        <w:rPr>
          <w:sz w:val="27"/>
          <w:szCs w:val="27"/>
        </w:rPr>
        <w:tab/>
      </w:r>
      <w:r w:rsidR="001768D4">
        <w:rPr>
          <w:sz w:val="27"/>
          <w:szCs w:val="27"/>
        </w:rPr>
        <w:t xml:space="preserve"> </w:t>
      </w:r>
      <w:r w:rsidR="00E570EA" w:rsidRPr="00E570EA">
        <w:t xml:space="preserve"> </w:t>
      </w:r>
      <w:r w:rsidR="00F85DB0">
        <w:rPr>
          <w:noProof/>
        </w:rPr>
        <w:drawing>
          <wp:inline distT="0" distB="0" distL="0" distR="0">
            <wp:extent cx="2848721" cy="967562"/>
            <wp:effectExtent l="19050" t="0" r="8779" b="0"/>
            <wp:docPr id="27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7C2" w:rsidRDefault="00312837" w:rsidP="00312837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- n</w:t>
      </w:r>
      <w:r w:rsidR="008027C2" w:rsidRPr="008027C2">
        <w:rPr>
          <w:color w:val="auto"/>
          <w:vertAlign w:val="baseline"/>
        </w:rPr>
        <w:t>eprepú</w:t>
      </w:r>
      <w:r w:rsidR="008027C2">
        <w:rPr>
          <w:color w:val="auto"/>
          <w:vertAlign w:val="baseline"/>
        </w:rPr>
        <w:t>šťa</w:t>
      </w:r>
      <w:r>
        <w:rPr>
          <w:color w:val="auto"/>
          <w:vertAlign w:val="baseline"/>
        </w:rPr>
        <w:t xml:space="preserve"> jednosmerný prúd, striedavý ním prechádza;</w:t>
      </w:r>
    </w:p>
    <w:p w:rsidR="00312837" w:rsidRDefault="00312837" w:rsidP="00312837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- po pripojení na jednosmerné napätie sa</w:t>
      </w:r>
      <w:r w:rsidR="00435385">
        <w:rPr>
          <w:color w:val="auto"/>
          <w:vertAlign w:val="baseline"/>
        </w:rPr>
        <w:t xml:space="preserve"> kondenzátor nabíja podľa nabíja</w:t>
      </w:r>
      <w:r w:rsidR="00FA58B8">
        <w:rPr>
          <w:color w:val="auto"/>
          <w:vertAlign w:val="baseline"/>
        </w:rPr>
        <w:t>cej krivky</w:t>
      </w:r>
    </w:p>
    <w:p w:rsidR="00FA58B8" w:rsidRDefault="00FA58B8" w:rsidP="00312837">
      <w:pPr>
        <w:pStyle w:val="Bezriadkovania"/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4104005" cy="1754505"/>
            <wp:effectExtent l="19050" t="0" r="0" b="0"/>
            <wp:docPr id="2" name="Obrázok 1" descr="nabíjacej kri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bíjacej kriv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837" w:rsidRPr="008027C2" w:rsidRDefault="00312837" w:rsidP="00312837">
      <w:pPr>
        <w:pStyle w:val="Bezriadkovania"/>
        <w:rPr>
          <w:color w:val="auto"/>
          <w:vertAlign w:val="baseline"/>
        </w:rPr>
      </w:pPr>
    </w:p>
    <w:p w:rsidR="00E570EA" w:rsidRPr="005C586D" w:rsidRDefault="00E570EA" w:rsidP="005C586D">
      <w:pPr>
        <w:pStyle w:val="Bezriadkovania"/>
        <w:rPr>
          <w:color w:val="auto"/>
          <w:sz w:val="27"/>
          <w:szCs w:val="27"/>
          <w:vertAlign w:val="baseline"/>
        </w:rPr>
      </w:pPr>
      <w:r w:rsidRPr="005C586D">
        <w:rPr>
          <w:b/>
          <w:color w:val="auto"/>
          <w:u w:val="single"/>
          <w:vertAlign w:val="baseline"/>
        </w:rPr>
        <w:t xml:space="preserve">KAPACITA </w:t>
      </w:r>
      <w:r w:rsidR="001768D4" w:rsidRPr="005C586D">
        <w:rPr>
          <w:b/>
          <w:color w:val="auto"/>
          <w:vertAlign w:val="baseline"/>
        </w:rPr>
        <w:t>–</w:t>
      </w:r>
      <w:r w:rsidR="001768D4" w:rsidRPr="005C586D">
        <w:rPr>
          <w:color w:val="auto"/>
          <w:vertAlign w:val="baseline"/>
        </w:rPr>
        <w:t xml:space="preserve"> vyjadruje schopnosť </w:t>
      </w:r>
      <w:r w:rsidR="001768D4" w:rsidRPr="005C586D">
        <w:rPr>
          <w:b/>
          <w:color w:val="auto"/>
          <w:vertAlign w:val="baseline"/>
        </w:rPr>
        <w:t>nahromadiť elektrický náboj</w:t>
      </w:r>
      <w:r w:rsidRPr="005C586D">
        <w:rPr>
          <w:color w:val="auto"/>
          <w:vertAlign w:val="baseline"/>
        </w:rPr>
        <w:t xml:space="preserve"> = množstvo náboja, </w:t>
      </w:r>
      <w:r w:rsidRPr="005C586D">
        <w:rPr>
          <w:color w:val="auto"/>
          <w:vertAlign w:val="baseline"/>
        </w:rPr>
        <w:tab/>
      </w:r>
    </w:p>
    <w:p w:rsidR="002C3BFB" w:rsidRPr="00A95DCD" w:rsidRDefault="002C3BFB" w:rsidP="005C586D">
      <w:pPr>
        <w:pStyle w:val="Bezriadkovania"/>
        <w:rPr>
          <w:color w:val="auto"/>
          <w:vertAlign w:val="baseline"/>
        </w:rPr>
      </w:pPr>
      <w:r w:rsidRPr="005C586D">
        <w:rPr>
          <w:color w:val="auto"/>
          <w:vertAlign w:val="baseline"/>
        </w:rPr>
        <w:t xml:space="preserve">                          </w:t>
      </w:r>
      <w:r w:rsidR="00E570EA" w:rsidRPr="005C586D">
        <w:rPr>
          <w:color w:val="auto"/>
          <w:vertAlign w:val="baseline"/>
        </w:rPr>
        <w:t xml:space="preserve">  ktoré je schopné kondenzátor nahrom</w:t>
      </w:r>
      <w:r w:rsidRPr="005C586D">
        <w:rPr>
          <w:color w:val="auto"/>
          <w:vertAlign w:val="baseline"/>
        </w:rPr>
        <w:t>adiť pri danom napätí</w:t>
      </w:r>
      <w:r w:rsidR="002C5154" w:rsidRPr="005C586D">
        <w:rPr>
          <w:color w:val="auto"/>
          <w:vertAlign w:val="baseline"/>
        </w:rPr>
        <w:t>;</w:t>
      </w:r>
    </w:p>
    <w:p w:rsidR="00C757E4" w:rsidRDefault="00C757E4">
      <w:pPr>
        <w:rPr>
          <w:noProof/>
        </w:rPr>
      </w:pPr>
      <w:r>
        <w:rPr>
          <w:noProof/>
        </w:rPr>
        <w:drawing>
          <wp:inline distT="0" distB="0" distL="0" distR="0">
            <wp:extent cx="1825613" cy="1217683"/>
            <wp:effectExtent l="19050" t="0" r="3187" b="0"/>
            <wp:docPr id="1" name="Obrázok 1" descr="VÃ½sledok vyhÄ¾adÃ¡vania obrÃ¡zkov pre dopyt kondenzÃ¡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kondenzÃ¡tor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10" cy="122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566634" cy="1174889"/>
            <wp:effectExtent l="19050" t="0" r="0" b="0"/>
            <wp:docPr id="4" name="Obrázok 4" descr="VÃ½sledok vyhÄ¾adÃ¡vania obrÃ¡zkov pre dopyt kondenzÃ¡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kondenzÃ¡tor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00" cy="117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827">
        <w:rPr>
          <w:noProof/>
        </w:rPr>
        <w:drawing>
          <wp:inline distT="0" distB="0" distL="0" distR="0">
            <wp:extent cx="1059168" cy="813222"/>
            <wp:effectExtent l="19050" t="0" r="7632" b="0"/>
            <wp:docPr id="26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9" cy="81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5599">
        <w:rPr>
          <w:noProof/>
        </w:rPr>
        <w:drawing>
          <wp:inline distT="0" distB="0" distL="0" distR="0">
            <wp:extent cx="1341885" cy="1012651"/>
            <wp:effectExtent l="19050" t="0" r="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78" cy="101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E4" w:rsidRDefault="00C757E4">
      <w:pPr>
        <w:rPr>
          <w:noProof/>
        </w:rPr>
      </w:pPr>
    </w:p>
    <w:p w:rsidR="003732E1" w:rsidRPr="003732E1" w:rsidRDefault="003732E1" w:rsidP="003732E1">
      <w:pPr>
        <w:pStyle w:val="Bezriadkovania"/>
        <w:rPr>
          <w:color w:val="auto"/>
          <w:vertAlign w:val="baseline"/>
        </w:rPr>
      </w:pPr>
      <w:r w:rsidRPr="003732E1">
        <w:rPr>
          <w:color w:val="auto"/>
          <w:vertAlign w:val="baseline"/>
        </w:rPr>
        <w:t xml:space="preserve"> </w:t>
      </w:r>
      <w:r w:rsidRPr="003732E1">
        <w:rPr>
          <w:b/>
          <w:color w:val="auto"/>
          <w:vertAlign w:val="baseline"/>
        </w:rPr>
        <w:t>KONDENZÁTO</w:t>
      </w:r>
      <w:r>
        <w:rPr>
          <w:b/>
          <w:color w:val="auto"/>
          <w:vertAlign w:val="baseline"/>
        </w:rPr>
        <w:t xml:space="preserve">R </w:t>
      </w:r>
      <w:r w:rsidRPr="003732E1">
        <w:rPr>
          <w:b/>
          <w:color w:val="auto"/>
          <w:vertAlign w:val="baseline"/>
        </w:rPr>
        <w:t xml:space="preserve">- </w:t>
      </w:r>
      <w:r w:rsidRPr="003732E1">
        <w:rPr>
          <w:color w:val="auto"/>
          <w:vertAlign w:val="baseline"/>
        </w:rPr>
        <w:t>je tvorený</w:t>
      </w:r>
      <w:r w:rsidR="00811F82" w:rsidRPr="003732E1">
        <w:rPr>
          <w:color w:val="auto"/>
          <w:vertAlign w:val="baseline"/>
        </w:rPr>
        <w:t xml:space="preserve"> dvoma</w:t>
      </w:r>
      <w:r w:rsidRPr="003732E1">
        <w:rPr>
          <w:color w:val="auto"/>
          <w:vertAlign w:val="baseline"/>
        </w:rPr>
        <w:t>,</w:t>
      </w:r>
      <w:r w:rsidR="00811F82" w:rsidRPr="003732E1">
        <w:rPr>
          <w:color w:val="auto"/>
          <w:vertAlign w:val="baseline"/>
        </w:rPr>
        <w:t xml:space="preserve"> prípadne viacerými </w:t>
      </w:r>
      <w:r w:rsidRPr="003732E1">
        <w:rPr>
          <w:b/>
          <w:color w:val="auto"/>
          <w:vertAlign w:val="baseline"/>
        </w:rPr>
        <w:t xml:space="preserve">vodivými </w:t>
      </w:r>
      <w:r w:rsidR="00811F82" w:rsidRPr="003732E1">
        <w:rPr>
          <w:b/>
          <w:color w:val="auto"/>
          <w:vertAlign w:val="baseline"/>
        </w:rPr>
        <w:t>elektródami</w:t>
      </w:r>
      <w:r w:rsidR="00811F82" w:rsidRPr="003732E1">
        <w:rPr>
          <w:color w:val="auto"/>
          <w:vertAlign w:val="baseline"/>
        </w:rPr>
        <w:t>, medzi ktorými je</w:t>
      </w:r>
    </w:p>
    <w:p w:rsidR="003732E1" w:rsidRDefault="003732E1" w:rsidP="003732E1">
      <w:pPr>
        <w:pStyle w:val="Bezriadkovania"/>
        <w:rPr>
          <w:color w:val="auto"/>
          <w:vertAlign w:val="baseline"/>
        </w:rPr>
      </w:pPr>
      <w:r w:rsidRPr="003732E1">
        <w:rPr>
          <w:color w:val="auto"/>
          <w:vertAlign w:val="baseline"/>
        </w:rPr>
        <w:t xml:space="preserve">                              </w:t>
      </w:r>
      <w:r>
        <w:rPr>
          <w:color w:val="auto"/>
          <w:vertAlign w:val="baseline"/>
        </w:rPr>
        <w:t xml:space="preserve">   </w:t>
      </w:r>
      <w:r w:rsidRPr="003732E1">
        <w:rPr>
          <w:color w:val="auto"/>
          <w:vertAlign w:val="baseline"/>
        </w:rPr>
        <w:t xml:space="preserve">  </w:t>
      </w:r>
      <w:r w:rsidR="00811F82" w:rsidRPr="003732E1">
        <w:rPr>
          <w:color w:val="auto"/>
          <w:vertAlign w:val="baseline"/>
        </w:rPr>
        <w:t xml:space="preserve"> </w:t>
      </w:r>
      <w:r w:rsidR="00811F82" w:rsidRPr="003732E1">
        <w:rPr>
          <w:b/>
          <w:color w:val="auto"/>
          <w:vertAlign w:val="baseline"/>
        </w:rPr>
        <w:t>izolant – dielektrikum</w:t>
      </w:r>
      <w:r w:rsidRPr="003732E1">
        <w:rPr>
          <w:color w:val="auto"/>
          <w:vertAlign w:val="baseline"/>
        </w:rPr>
        <w:t>;</w:t>
      </w:r>
    </w:p>
    <w:p w:rsidR="000A3954" w:rsidRDefault="000A3954" w:rsidP="003732E1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2290325" cy="1360967"/>
            <wp:effectExtent l="1905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93" cy="13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1516">
        <w:rPr>
          <w:color w:val="auto"/>
          <w:vertAlign w:val="baseline"/>
        </w:rPr>
        <w:t xml:space="preserve">     </w:t>
      </w:r>
      <w:r w:rsidR="00C91516">
        <w:rPr>
          <w:noProof/>
          <w:color w:val="auto"/>
          <w:vertAlign w:val="baseline"/>
        </w:rPr>
        <w:drawing>
          <wp:inline distT="0" distB="0" distL="0" distR="0">
            <wp:extent cx="1679785" cy="1201311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369" cy="12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D1" w:rsidRDefault="000A3954" w:rsidP="003732E1">
      <w:pPr>
        <w:pStyle w:val="Bezriadkovania"/>
        <w:rPr>
          <w:b/>
          <w:color w:val="auto"/>
          <w:u w:val="single"/>
          <w:vertAlign w:val="baseline"/>
        </w:rPr>
      </w:pPr>
      <w:r w:rsidRPr="000A3954">
        <w:rPr>
          <w:b/>
          <w:color w:val="auto"/>
          <w:u w:val="single"/>
          <w:vertAlign w:val="baseline"/>
        </w:rPr>
        <w:t>Kapacitu kondenzátora môžeme určiť dvoma spôsobmi :</w:t>
      </w:r>
    </w:p>
    <w:p w:rsidR="006B5599" w:rsidRPr="000A3954" w:rsidRDefault="006B5599" w:rsidP="003732E1">
      <w:pPr>
        <w:pStyle w:val="Bezriadkovania"/>
        <w:rPr>
          <w:b/>
          <w:color w:val="auto"/>
          <w:u w:val="single"/>
          <w:vertAlign w:val="baseline"/>
        </w:rPr>
      </w:pPr>
    </w:p>
    <w:p w:rsidR="00C91516" w:rsidRPr="00AB32D1" w:rsidRDefault="000A3954" w:rsidP="00AB32D1">
      <w:pPr>
        <w:pStyle w:val="Bezriadkovania"/>
        <w:rPr>
          <w:b/>
          <w:color w:val="auto"/>
          <w:vertAlign w:val="baseline"/>
        </w:rPr>
      </w:pPr>
      <w:r w:rsidRPr="000A3954">
        <w:rPr>
          <w:b/>
          <w:color w:val="auto"/>
          <w:vertAlign w:val="baseline"/>
        </w:rPr>
        <w:t xml:space="preserve">1) </w:t>
      </w:r>
      <w:r>
        <w:rPr>
          <w:b/>
          <w:color w:val="auto"/>
          <w:vertAlign w:val="baseline"/>
        </w:rPr>
        <w:t xml:space="preserve"> pomocou elektrických veličín</w:t>
      </w:r>
      <w:r w:rsidR="00964D69" w:rsidRPr="000A3954">
        <w:rPr>
          <w:b/>
          <w:color w:val="auto"/>
          <w:vertAlign w:val="baseline"/>
        </w:rPr>
        <w:t xml:space="preserve"> </w:t>
      </w:r>
      <w:r w:rsidR="00754085" w:rsidRPr="00754085">
        <w:rPr>
          <w:noProof/>
          <w:color w:val="29261E"/>
        </w:rPr>
        <w:pict>
          <v:rect id="_x0000_s1033" style="position:absolute;margin-left:83.85pt;margin-top:43.3pt;width:56.1pt;height:36.8pt;z-index:-251657216;mso-position-horizontal-relative:text;mso-position-vertical-relative:text"/>
        </w:pict>
      </w:r>
      <w:r w:rsidR="00754085" w:rsidRPr="00754085">
        <w:rPr>
          <w:noProof/>
          <w:color w:val="29261E"/>
        </w:rPr>
        <w:pict>
          <v:rect id="_x0000_s1032" style="position:absolute;margin-left:83.85pt;margin-top:43.3pt;width:61.95pt;height:41pt;z-index:-251658240;mso-position-horizontal-relative:text;mso-position-vertical-relative:text" strokecolor="red"/>
        </w:pict>
      </w:r>
      <w:r w:rsidR="00C91516">
        <w:rPr>
          <w:color w:val="29261E"/>
        </w:rPr>
        <w:t xml:space="preserve">                   </w:t>
      </w:r>
    </w:p>
    <w:p w:rsidR="00C91516" w:rsidRDefault="00AB32D1" w:rsidP="00811F82">
      <w:pPr>
        <w:pStyle w:val="Normlnywebov"/>
        <w:spacing w:before="201" w:beforeAutospacing="0" w:after="201" w:afterAutospacing="0"/>
        <w:rPr>
          <w:noProof/>
          <w:color w:val="29261E"/>
        </w:rPr>
      </w:pPr>
      <w:r>
        <w:rPr>
          <w:noProof/>
          <w:color w:val="29261E"/>
        </w:rPr>
        <w:t xml:space="preserve">          </w:t>
      </w:r>
      <w:r>
        <w:rPr>
          <w:noProof/>
          <w:color w:val="29261E"/>
        </w:rPr>
        <w:drawing>
          <wp:inline distT="0" distB="0" distL="0" distR="0">
            <wp:extent cx="2805777" cy="915056"/>
            <wp:effectExtent l="19050" t="0" r="0" b="0"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928" cy="91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D1" w:rsidRPr="00AB32D1" w:rsidRDefault="00AB32D1" w:rsidP="00811F82">
      <w:pPr>
        <w:pStyle w:val="Normlnywebov"/>
        <w:spacing w:before="201" w:beforeAutospacing="0" w:after="201" w:afterAutospacing="0"/>
        <w:rPr>
          <w:b/>
          <w:color w:val="29261E"/>
        </w:rPr>
      </w:pPr>
      <w:r w:rsidRPr="00AB32D1">
        <w:rPr>
          <w:b/>
          <w:noProof/>
          <w:color w:val="29261E"/>
        </w:rPr>
        <w:lastRenderedPageBreak/>
        <w:t>2)</w:t>
      </w:r>
      <w:r>
        <w:rPr>
          <w:b/>
          <w:noProof/>
          <w:color w:val="29261E"/>
        </w:rPr>
        <w:t xml:space="preserve"> pomocou geometrických veličín</w:t>
      </w:r>
    </w:p>
    <w:p w:rsidR="00811F82" w:rsidRPr="006B5599" w:rsidRDefault="00754085" w:rsidP="00811F82">
      <w:pPr>
        <w:pStyle w:val="Normlnywebov"/>
        <w:spacing w:before="201" w:beforeAutospacing="0" w:after="201" w:afterAutospacing="0"/>
        <w:rPr>
          <w:b/>
          <w:color w:val="29261E"/>
        </w:rPr>
      </w:pPr>
      <w:r>
        <w:rPr>
          <w:b/>
          <w:noProof/>
          <w:color w:val="29261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95.6pt;margin-top:52.85pt;width:.85pt;height:25.95pt;flip:x;z-index:251661312" o:connectortype="straight" strokecolor="red">
            <v:stroke endarrow="block"/>
          </v:shape>
        </w:pict>
      </w:r>
      <w:r>
        <w:rPr>
          <w:b/>
          <w:noProof/>
          <w:color w:val="29261E"/>
        </w:rPr>
        <w:pict>
          <v:shape id="_x0000_s1038" type="#_x0000_t32" style="position:absolute;margin-left:139.95pt;margin-top:52.85pt;width:17.6pt;height:2.5pt;z-index:251660288" o:connectortype="straight" strokecolor="red">
            <v:stroke endarrow="block"/>
          </v:shape>
        </w:pict>
      </w:r>
      <w:r w:rsidR="006B5599" w:rsidRPr="006B5599">
        <w:rPr>
          <w:b/>
          <w:color w:val="29261E"/>
        </w:rPr>
        <w:t xml:space="preserve">   </w:t>
      </w:r>
      <w:r w:rsidR="00A95DCD" w:rsidRPr="006B5599">
        <w:rPr>
          <w:b/>
          <w:color w:val="29261E"/>
        </w:rPr>
        <w:t xml:space="preserve">           </w:t>
      </w:r>
      <w:r w:rsidR="006B5599" w:rsidRPr="006B5599">
        <w:rPr>
          <w:b/>
          <w:noProof/>
          <w:color w:val="29261E"/>
        </w:rPr>
        <w:drawing>
          <wp:inline distT="0" distB="0" distL="0" distR="0">
            <wp:extent cx="2456180" cy="1414145"/>
            <wp:effectExtent l="19050" t="0" r="1270" b="0"/>
            <wp:docPr id="21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B0" w:rsidRDefault="00754085" w:rsidP="00F85DB0">
      <w:pPr>
        <w:pStyle w:val="Normlnywebov"/>
        <w:spacing w:before="201" w:beforeAutospacing="0" w:after="201" w:afterAutospacing="0"/>
      </w:pPr>
      <w:hyperlink r:id="rId15" w:history="1">
        <w:r w:rsidR="00811F82" w:rsidRPr="002C3BFB">
          <w:rPr>
            <w:rStyle w:val="Hypertextovprepojenie"/>
            <w:u w:val="none"/>
          </w:rPr>
          <w:t>http://www.tonko.eu/ele/sites/default/files/languages/427.gifhttp://www.tonko.eu/ele/sites/default/files/languages/427.gif</w:t>
        </w:r>
      </w:hyperlink>
    </w:p>
    <w:p w:rsidR="00E12E2D" w:rsidRDefault="00E12E2D" w:rsidP="00F85DB0">
      <w:pPr>
        <w:pStyle w:val="Normlnywebov"/>
        <w:spacing w:before="201" w:beforeAutospacing="0" w:after="201" w:afterAutospacing="0"/>
      </w:pPr>
    </w:p>
    <w:p w:rsidR="00F85DB0" w:rsidRPr="002C3BFB" w:rsidRDefault="00F85DB0" w:rsidP="00F85DB0">
      <w:pPr>
        <w:pStyle w:val="Normlnywebov"/>
        <w:spacing w:before="201" w:beforeAutospacing="0" w:after="201" w:afterAutospacing="0"/>
        <w:rPr>
          <w:color w:val="29261E"/>
        </w:rPr>
      </w:pPr>
      <w:r w:rsidRPr="00F85DB0">
        <w:rPr>
          <w:rStyle w:val="Siln"/>
          <w:color w:val="29261E"/>
        </w:rPr>
        <w:t xml:space="preserve"> </w:t>
      </w:r>
      <w:r w:rsidRPr="002C3BFB">
        <w:rPr>
          <w:rStyle w:val="Siln"/>
          <w:color w:val="29261E"/>
        </w:rPr>
        <w:t>ZÁKLADNÉ ROZDELENIE KONDENZÁTOROV:            </w:t>
      </w:r>
    </w:p>
    <w:p w:rsidR="00B07B59" w:rsidRPr="002C60EF" w:rsidRDefault="00F85DB0" w:rsidP="002C60EF">
      <w:pPr>
        <w:pStyle w:val="Bezriadkovania"/>
        <w:rPr>
          <w:color w:val="auto"/>
          <w:vertAlign w:val="baseline"/>
        </w:rPr>
      </w:pPr>
      <w:r w:rsidRPr="002C60EF">
        <w:rPr>
          <w:b/>
          <w:color w:val="auto"/>
          <w:u w:val="single"/>
          <w:vertAlign w:val="baseline"/>
        </w:rPr>
        <w:t> </w:t>
      </w:r>
      <w:r w:rsidR="00B07B59" w:rsidRPr="002C60EF">
        <w:rPr>
          <w:b/>
          <w:color w:val="auto"/>
          <w:u w:val="single"/>
          <w:vertAlign w:val="baseline"/>
        </w:rPr>
        <w:t xml:space="preserve">1) </w:t>
      </w:r>
      <w:r w:rsidRPr="002C60EF">
        <w:rPr>
          <w:b/>
          <w:color w:val="auto"/>
          <w:u w:val="single"/>
          <w:vertAlign w:val="baseline"/>
        </w:rPr>
        <w:t>Podľa konštrukcie</w:t>
      </w:r>
      <w:r w:rsidRPr="002C60EF">
        <w:rPr>
          <w:color w:val="auto"/>
          <w:vertAlign w:val="baseline"/>
        </w:rPr>
        <w:t xml:space="preserve">: </w:t>
      </w:r>
    </w:p>
    <w:p w:rsidR="00B07B59" w:rsidRPr="002C60EF" w:rsidRDefault="00F10B36" w:rsidP="002C60EF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B07B59" w:rsidRPr="002C60EF">
        <w:rPr>
          <w:color w:val="auto"/>
          <w:vertAlign w:val="baseline"/>
        </w:rPr>
        <w:t xml:space="preserve"> a</w:t>
      </w:r>
      <w:r w:rsidR="00B07B59" w:rsidRPr="002C60EF">
        <w:rPr>
          <w:b/>
          <w:color w:val="auto"/>
          <w:vertAlign w:val="baseline"/>
        </w:rPr>
        <w:t>, pevné</w:t>
      </w:r>
      <w:r w:rsidR="00B07B59" w:rsidRPr="002C60EF">
        <w:rPr>
          <w:color w:val="auto"/>
          <w:vertAlign w:val="baseline"/>
        </w:rPr>
        <w:t xml:space="preserve"> =</w:t>
      </w:r>
      <w:r w:rsidR="00F85DB0" w:rsidRPr="002C60EF">
        <w:rPr>
          <w:color w:val="auto"/>
          <w:vertAlign w:val="baseline"/>
        </w:rPr>
        <w:t>    s pevnou (</w:t>
      </w:r>
      <w:r w:rsidR="00F85DB0" w:rsidRPr="002C60EF">
        <w:rPr>
          <w:rStyle w:val="Zvraznenie"/>
          <w:color w:val="auto"/>
          <w:vertAlign w:val="baseline"/>
        </w:rPr>
        <w:t>konštantnou</w:t>
      </w:r>
      <w:r w:rsidR="00F85DB0" w:rsidRPr="002C60EF">
        <w:rPr>
          <w:color w:val="auto"/>
          <w:vertAlign w:val="baseline"/>
        </w:rPr>
        <w:t>) kapacitou</w:t>
      </w:r>
      <w:r w:rsidR="00B07B59" w:rsidRPr="002C60EF">
        <w:rPr>
          <w:color w:val="auto"/>
          <w:vertAlign w:val="baseline"/>
        </w:rPr>
        <w:t>;</w:t>
      </w:r>
    </w:p>
    <w:p w:rsidR="002C60EF" w:rsidRPr="00F10B36" w:rsidRDefault="00F10B36" w:rsidP="002C60EF">
      <w:pPr>
        <w:pStyle w:val="Bezriadkovania"/>
        <w:rPr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B07B59" w:rsidRPr="002C60EF">
        <w:rPr>
          <w:color w:val="auto"/>
          <w:vertAlign w:val="baseline"/>
        </w:rPr>
        <w:t xml:space="preserve"> b</w:t>
      </w:r>
      <w:r w:rsidR="00B07B59" w:rsidRPr="002C60EF">
        <w:rPr>
          <w:b/>
          <w:color w:val="auto"/>
          <w:vertAlign w:val="baseline"/>
        </w:rPr>
        <w:t>,</w:t>
      </w:r>
      <w:r w:rsidR="00F85DB0" w:rsidRPr="002C60EF">
        <w:rPr>
          <w:b/>
          <w:color w:val="auto"/>
          <w:vertAlign w:val="baseline"/>
        </w:rPr>
        <w:t xml:space="preserve"> s meniteľnou kapacitou </w:t>
      </w:r>
      <w:r w:rsidR="00B07B59" w:rsidRPr="002C60EF">
        <w:rPr>
          <w:b/>
          <w:color w:val="auto"/>
          <w:vertAlign w:val="baseline"/>
        </w:rPr>
        <w:t>=</w:t>
      </w:r>
      <w:r w:rsidR="00B07B59" w:rsidRPr="002C60EF">
        <w:rPr>
          <w:color w:val="auto"/>
          <w:vertAlign w:val="baseline"/>
        </w:rPr>
        <w:t xml:space="preserve"> </w:t>
      </w:r>
      <w:proofErr w:type="spellStart"/>
      <w:r w:rsidR="00F85DB0" w:rsidRPr="002C60EF">
        <w:rPr>
          <w:rStyle w:val="Zvraznenie"/>
          <w:i w:val="0"/>
          <w:color w:val="auto"/>
          <w:vertAlign w:val="baseline"/>
        </w:rPr>
        <w:t>dolaďovacie</w:t>
      </w:r>
      <w:proofErr w:type="spellEnd"/>
      <w:r w:rsidR="00F85DB0" w:rsidRPr="002C60EF">
        <w:rPr>
          <w:rStyle w:val="Zvraznenie"/>
          <w:i w:val="0"/>
          <w:color w:val="auto"/>
          <w:vertAlign w:val="baseline"/>
        </w:rPr>
        <w:t xml:space="preserve"> a</w:t>
      </w:r>
      <w:r w:rsidR="002C60EF">
        <w:rPr>
          <w:rStyle w:val="Zvraznenie"/>
          <w:i w:val="0"/>
          <w:color w:val="auto"/>
          <w:vertAlign w:val="baseline"/>
        </w:rPr>
        <w:t> </w:t>
      </w:r>
      <w:r w:rsidR="00F85DB0" w:rsidRPr="002C60EF">
        <w:rPr>
          <w:rStyle w:val="Zvraznenie"/>
          <w:i w:val="0"/>
          <w:color w:val="auto"/>
          <w:vertAlign w:val="baseline"/>
        </w:rPr>
        <w:t>ladiace</w:t>
      </w:r>
    </w:p>
    <w:p w:rsidR="00B24ABF" w:rsidRPr="002C60EF" w:rsidRDefault="00F85DB0" w:rsidP="002C60EF">
      <w:pPr>
        <w:pStyle w:val="Bezriadkovania"/>
        <w:rPr>
          <w:b/>
          <w:color w:val="auto"/>
          <w:u w:val="single"/>
          <w:vertAlign w:val="baseline"/>
        </w:rPr>
      </w:pPr>
      <w:r w:rsidRPr="002C60EF">
        <w:rPr>
          <w:b/>
          <w:color w:val="auto"/>
          <w:u w:val="single"/>
          <w:vertAlign w:val="baseline"/>
        </w:rPr>
        <w:t> </w:t>
      </w:r>
      <w:r w:rsidR="00B24ABF" w:rsidRPr="002C60EF">
        <w:rPr>
          <w:b/>
          <w:color w:val="auto"/>
          <w:u w:val="single"/>
          <w:vertAlign w:val="baseline"/>
        </w:rPr>
        <w:t xml:space="preserve">2) </w:t>
      </w:r>
      <w:r w:rsidRPr="002C60EF">
        <w:rPr>
          <w:b/>
          <w:color w:val="auto"/>
          <w:u w:val="single"/>
          <w:vertAlign w:val="baseline"/>
        </w:rPr>
        <w:t xml:space="preserve">Podľa </w:t>
      </w:r>
      <w:r w:rsidR="00B24ABF" w:rsidRPr="002C60EF">
        <w:rPr>
          <w:b/>
          <w:color w:val="auto"/>
          <w:u w:val="single"/>
          <w:vertAlign w:val="baseline"/>
        </w:rPr>
        <w:t xml:space="preserve">druhu </w:t>
      </w:r>
      <w:r w:rsidRPr="002C60EF">
        <w:rPr>
          <w:b/>
          <w:color w:val="auto"/>
          <w:u w:val="single"/>
          <w:vertAlign w:val="baseline"/>
        </w:rPr>
        <w:t xml:space="preserve">dielektrika : </w:t>
      </w:r>
    </w:p>
    <w:p w:rsidR="00B24ABF" w:rsidRPr="002C60EF" w:rsidRDefault="00B24ABF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   </w:t>
      </w:r>
      <w:r w:rsidR="00F85DB0" w:rsidRPr="002C60EF">
        <w:rPr>
          <w:color w:val="auto"/>
          <w:vertAlign w:val="baseline"/>
        </w:rPr>
        <w:t>vzduchové, s papierovým dielektrikom, s metalizovaným papierom, s plastovou fóliou, sľudové,</w:t>
      </w:r>
    </w:p>
    <w:p w:rsidR="00F85DB0" w:rsidRPr="002C60EF" w:rsidRDefault="00B24ABF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  </w:t>
      </w:r>
      <w:r w:rsidR="00F85DB0" w:rsidRPr="002C60EF">
        <w:rPr>
          <w:color w:val="auto"/>
          <w:vertAlign w:val="baseline"/>
        </w:rPr>
        <w:t xml:space="preserve"> ke</w:t>
      </w:r>
      <w:r w:rsidRPr="002C60EF">
        <w:rPr>
          <w:color w:val="auto"/>
          <w:vertAlign w:val="baseline"/>
        </w:rPr>
        <w:t>ramické, sklené, elektrolytické;</w:t>
      </w:r>
    </w:p>
    <w:p w:rsidR="005057E9" w:rsidRPr="002C60EF" w:rsidRDefault="005057E9" w:rsidP="002C60EF">
      <w:pPr>
        <w:pStyle w:val="Bezriadkovania"/>
        <w:rPr>
          <w:b/>
          <w:color w:val="auto"/>
          <w:vertAlign w:val="baseline"/>
        </w:rPr>
      </w:pPr>
      <w:r w:rsidRPr="002C60EF">
        <w:rPr>
          <w:b/>
          <w:color w:val="auto"/>
          <w:vertAlign w:val="baseline"/>
        </w:rPr>
        <w:t xml:space="preserve">- kondenzátor sa -  </w:t>
      </w:r>
      <w:r w:rsidRPr="002C60EF">
        <w:rPr>
          <w:color w:val="auto"/>
          <w:vertAlign w:val="baseline"/>
        </w:rPr>
        <w:t>po pripojení na zdroj za relatívne krátky čas nabije;</w:t>
      </w:r>
    </w:p>
    <w:p w:rsidR="005057E9" w:rsidRPr="002C60EF" w:rsidRDefault="005057E9" w:rsidP="002C60EF">
      <w:pPr>
        <w:pStyle w:val="Bezriadkovania"/>
        <w:rPr>
          <w:color w:val="auto"/>
          <w:vertAlign w:val="baseline"/>
        </w:rPr>
      </w:pPr>
      <w:r w:rsidRPr="002C60EF">
        <w:rPr>
          <w:b/>
          <w:color w:val="auto"/>
          <w:vertAlign w:val="baseline"/>
        </w:rPr>
        <w:t xml:space="preserve">                              - </w:t>
      </w:r>
      <w:r w:rsidRPr="002C60EF">
        <w:rPr>
          <w:color w:val="auto"/>
          <w:vertAlign w:val="baseline"/>
        </w:rPr>
        <w:t xml:space="preserve"> zostane nabitý aj po odpojení od napájacieho zdroja;</w:t>
      </w:r>
    </w:p>
    <w:p w:rsidR="005057E9" w:rsidRPr="002C60EF" w:rsidRDefault="005057E9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                                   =   akumuluje (</w:t>
      </w:r>
      <w:r w:rsidRPr="002C60EF">
        <w:rPr>
          <w:rStyle w:val="Zvraznenie"/>
          <w:i w:val="0"/>
          <w:color w:val="auto"/>
          <w:vertAlign w:val="baseline"/>
        </w:rPr>
        <w:t>uchováva</w:t>
      </w:r>
      <w:r w:rsidRPr="002C60EF">
        <w:rPr>
          <w:i/>
          <w:color w:val="auto"/>
          <w:vertAlign w:val="baseline"/>
        </w:rPr>
        <w:t>)</w:t>
      </w:r>
      <w:r w:rsidRPr="002C60EF">
        <w:rPr>
          <w:color w:val="auto"/>
          <w:vertAlign w:val="baseline"/>
        </w:rPr>
        <w:t xml:space="preserve"> náboj, napätie a energiu;</w:t>
      </w:r>
    </w:p>
    <w:p w:rsidR="00F64656" w:rsidRPr="002C60EF" w:rsidRDefault="00F64656" w:rsidP="002C60EF">
      <w:pPr>
        <w:pStyle w:val="Bezriadkovania"/>
        <w:rPr>
          <w:b/>
          <w:color w:val="auto"/>
          <w:u w:val="single"/>
          <w:vertAlign w:val="baseline"/>
        </w:rPr>
      </w:pPr>
      <w:r w:rsidRPr="002C60EF">
        <w:rPr>
          <w:b/>
          <w:color w:val="auto"/>
          <w:u w:val="single"/>
          <w:vertAlign w:val="baseline"/>
        </w:rPr>
        <w:t>PARAMETRE KONDENZÁTORA:</w:t>
      </w:r>
    </w:p>
    <w:p w:rsidR="002C60EF" w:rsidRPr="002C60EF" w:rsidRDefault="00F64656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- </w:t>
      </w:r>
      <w:r w:rsidRPr="002C60EF">
        <w:rPr>
          <w:b/>
          <w:color w:val="auto"/>
          <w:u w:val="single"/>
          <w:vertAlign w:val="baseline"/>
        </w:rPr>
        <w:t xml:space="preserve">menovitá kapacita </w:t>
      </w:r>
      <w:r w:rsidRPr="002C60EF">
        <w:rPr>
          <w:color w:val="auto"/>
          <w:vertAlign w:val="baseline"/>
        </w:rPr>
        <w:t xml:space="preserve"> </w:t>
      </w:r>
      <w:r w:rsidR="000043F3" w:rsidRPr="002C60EF">
        <w:rPr>
          <w:b/>
          <w:color w:val="auto"/>
          <w:vertAlign w:val="baseline"/>
        </w:rPr>
        <w:t>- [F]</w:t>
      </w:r>
      <w:r w:rsidRPr="002C60EF">
        <w:rPr>
          <w:color w:val="auto"/>
          <w:vertAlign w:val="baseline"/>
        </w:rPr>
        <w:t>– kapacita predpokladaná výrobcom, vyznačená na kondenzátore;</w:t>
      </w:r>
    </w:p>
    <w:p w:rsidR="000043F3" w:rsidRPr="002C60EF" w:rsidRDefault="000043F3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- </w:t>
      </w:r>
      <w:r w:rsidRPr="002C60EF">
        <w:rPr>
          <w:b/>
          <w:color w:val="auto"/>
          <w:u w:val="single"/>
          <w:vertAlign w:val="baseline"/>
        </w:rPr>
        <w:t>maximálne napätie</w:t>
      </w:r>
      <w:r w:rsidRPr="002C60EF">
        <w:rPr>
          <w:color w:val="auto"/>
          <w:vertAlign w:val="baseline"/>
        </w:rPr>
        <w:t xml:space="preserve"> -</w:t>
      </w:r>
      <w:r w:rsidRPr="002C60EF">
        <w:rPr>
          <w:b/>
          <w:color w:val="auto"/>
          <w:vertAlign w:val="baseline"/>
        </w:rPr>
        <w:t xml:space="preserve"> [V]</w:t>
      </w:r>
      <w:r w:rsidRPr="002C60EF">
        <w:rPr>
          <w:color w:val="auto"/>
          <w:vertAlign w:val="baseline"/>
        </w:rPr>
        <w:t xml:space="preserve">–  </w:t>
      </w:r>
      <w:r w:rsidR="002C60EF" w:rsidRPr="002C60EF">
        <w:rPr>
          <w:color w:val="auto"/>
          <w:vertAlign w:val="baseline"/>
        </w:rPr>
        <w:t>maximálna hodnota napätia, ktorú môžeme trvalo pripojiť na kondenzátor;</w:t>
      </w:r>
    </w:p>
    <w:p w:rsidR="002C60EF" w:rsidRDefault="002C60EF" w:rsidP="002C60EF">
      <w:pPr>
        <w:pStyle w:val="Bezriadkovania"/>
        <w:rPr>
          <w:color w:val="auto"/>
          <w:vertAlign w:val="baseline"/>
        </w:rPr>
      </w:pPr>
      <w:r w:rsidRPr="002C60EF">
        <w:rPr>
          <w:b/>
          <w:color w:val="auto"/>
          <w:vertAlign w:val="baseline"/>
        </w:rPr>
        <w:t xml:space="preserve">- </w:t>
      </w:r>
      <w:r w:rsidRPr="002C60EF">
        <w:rPr>
          <w:b/>
          <w:color w:val="auto"/>
          <w:u w:val="single"/>
          <w:vertAlign w:val="baseline"/>
        </w:rPr>
        <w:t>stratový činiteľ</w:t>
      </w:r>
      <w:r w:rsidRPr="002C60EF">
        <w:rPr>
          <w:color w:val="auto"/>
          <w:vertAlign w:val="baseline"/>
        </w:rPr>
        <w:t xml:space="preserve"> – charakterizuje straty energie v kondenzátore;</w:t>
      </w:r>
    </w:p>
    <w:p w:rsidR="002C60EF" w:rsidRPr="002C60EF" w:rsidRDefault="002C60EF" w:rsidP="002C60EF">
      <w:pPr>
        <w:pStyle w:val="Bezriadkovania"/>
        <w:rPr>
          <w:color w:val="auto"/>
          <w:vertAlign w:val="baseline"/>
        </w:rPr>
      </w:pPr>
    </w:p>
    <w:p w:rsidR="00F64656" w:rsidRDefault="002C60EF" w:rsidP="002C60EF">
      <w:pPr>
        <w:pStyle w:val="Bezriadkovania"/>
        <w:rPr>
          <w:b/>
          <w:color w:val="auto"/>
          <w:u w:val="single"/>
          <w:vertAlign w:val="baseline"/>
        </w:rPr>
      </w:pPr>
      <w:r w:rsidRPr="002C60EF">
        <w:rPr>
          <w:b/>
          <w:color w:val="auto"/>
          <w:u w:val="single"/>
          <w:vertAlign w:val="baseline"/>
        </w:rPr>
        <w:t>POUŽITIE KONDENZÁTORA:</w:t>
      </w:r>
    </w:p>
    <w:p w:rsidR="002C60EF" w:rsidRPr="00E833DD" w:rsidRDefault="002C60EF" w:rsidP="002C60EF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oddeľovanie jednosmerného napätia od striedavého;</w:t>
      </w:r>
    </w:p>
    <w:p w:rsidR="002C60EF" w:rsidRPr="00E833DD" w:rsidRDefault="002C60EF" w:rsidP="002C60EF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úprava charakteristiky obvodov;</w:t>
      </w:r>
    </w:p>
    <w:p w:rsidR="002C60EF" w:rsidRPr="00E833DD" w:rsidRDefault="002C60EF" w:rsidP="002C60EF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v rezonančných obvodoch;</w:t>
      </w:r>
    </w:p>
    <w:p w:rsidR="00F85DB0" w:rsidRPr="00E833DD" w:rsidRDefault="002C60EF" w:rsidP="00F5500D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vo filtroch;</w:t>
      </w:r>
    </w:p>
    <w:p w:rsidR="00235165" w:rsidRPr="00E833DD" w:rsidRDefault="00235165" w:rsidP="00F5500D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 xml:space="preserve">- vyhladzovací </w:t>
      </w:r>
      <w:r w:rsidRPr="008027C2">
        <w:rPr>
          <w:color w:val="auto"/>
          <w:vertAlign w:val="baseline"/>
        </w:rPr>
        <w:t>(</w:t>
      </w:r>
      <w:r w:rsidRPr="008027C2">
        <w:rPr>
          <w:iCs/>
          <w:color w:val="auto"/>
          <w:vertAlign w:val="baseline"/>
        </w:rPr>
        <w:t>akumulačný</w:t>
      </w:r>
      <w:r w:rsidRPr="008027C2">
        <w:rPr>
          <w:color w:val="auto"/>
          <w:vertAlign w:val="baseline"/>
        </w:rPr>
        <w:t>)</w:t>
      </w:r>
      <w:r w:rsidRPr="00E833DD">
        <w:rPr>
          <w:color w:val="auto"/>
          <w:vertAlign w:val="baseline"/>
        </w:rPr>
        <w:t xml:space="preserve"> prvok </w:t>
      </w:r>
      <w:r w:rsidRPr="008027C2">
        <w:rPr>
          <w:color w:val="auto"/>
          <w:vertAlign w:val="baseline"/>
        </w:rPr>
        <w:t>(</w:t>
      </w:r>
      <w:r w:rsidRPr="008027C2">
        <w:rPr>
          <w:iCs/>
          <w:color w:val="auto"/>
          <w:vertAlign w:val="baseline"/>
        </w:rPr>
        <w:t>filter</w:t>
      </w:r>
      <w:r w:rsidRPr="008027C2">
        <w:rPr>
          <w:color w:val="auto"/>
          <w:vertAlign w:val="baseline"/>
        </w:rPr>
        <w:t>)</w:t>
      </w:r>
      <w:r w:rsidRPr="00E833DD">
        <w:rPr>
          <w:color w:val="auto"/>
          <w:vertAlign w:val="baseline"/>
        </w:rPr>
        <w:t xml:space="preserve"> v napájacích zdrojoch;</w:t>
      </w:r>
    </w:p>
    <w:p w:rsidR="00811F82" w:rsidRPr="00F5500D" w:rsidRDefault="00F5500D" w:rsidP="00811F82">
      <w:pPr>
        <w:pStyle w:val="Normlnywebov"/>
        <w:spacing w:before="201" w:beforeAutospacing="0" w:after="201" w:afterAutospacing="0"/>
        <w:rPr>
          <w:color w:val="29261E"/>
          <w:u w:val="single"/>
        </w:rPr>
      </w:pPr>
      <w:r w:rsidRPr="00F5500D">
        <w:rPr>
          <w:rStyle w:val="Siln"/>
          <w:color w:val="29261E"/>
          <w:u w:val="single"/>
        </w:rPr>
        <w:t>SPÁJANIE – RADENIE KONDENZÁTOROV</w:t>
      </w:r>
    </w:p>
    <w:p w:rsidR="00F5500D" w:rsidRPr="00E833DD" w:rsidRDefault="00F5500D" w:rsidP="00235165">
      <w:pPr>
        <w:pStyle w:val="Bezriadkovania"/>
        <w:rPr>
          <w:b/>
          <w:color w:val="auto"/>
          <w:vertAlign w:val="baseline"/>
        </w:rPr>
      </w:pPr>
      <w:r w:rsidRPr="00E833DD">
        <w:rPr>
          <w:b/>
          <w:color w:val="auto"/>
          <w:vertAlign w:val="baseline"/>
        </w:rPr>
        <w:t>- v</w:t>
      </w:r>
      <w:r w:rsidR="00811F82" w:rsidRPr="00E833DD">
        <w:rPr>
          <w:b/>
          <w:color w:val="auto"/>
          <w:vertAlign w:val="baseline"/>
        </w:rPr>
        <w:t xml:space="preserve"> praxi sa väčšinou používa iba</w:t>
      </w:r>
      <w:r w:rsidRPr="00E833DD">
        <w:rPr>
          <w:b/>
          <w:color w:val="auto"/>
          <w:vertAlign w:val="baseline"/>
        </w:rPr>
        <w:t xml:space="preserve"> : -  paralelné ;</w:t>
      </w:r>
    </w:p>
    <w:p w:rsidR="00811F82" w:rsidRPr="00E833DD" w:rsidRDefault="00F5500D" w:rsidP="00235165">
      <w:pPr>
        <w:pStyle w:val="Bezriadkovania"/>
        <w:rPr>
          <w:b/>
          <w:color w:val="auto"/>
          <w:vertAlign w:val="baseline"/>
        </w:rPr>
      </w:pPr>
      <w:r w:rsidRPr="00E833DD">
        <w:rPr>
          <w:b/>
          <w:color w:val="auto"/>
          <w:vertAlign w:val="baseline"/>
        </w:rPr>
        <w:t xml:space="preserve">                                                     </w:t>
      </w:r>
      <w:r w:rsidR="00EC2B9A">
        <w:rPr>
          <w:b/>
          <w:color w:val="auto"/>
          <w:vertAlign w:val="baseline"/>
        </w:rPr>
        <w:t xml:space="preserve">      </w:t>
      </w:r>
      <w:r w:rsidRPr="00E833DD">
        <w:rPr>
          <w:b/>
          <w:color w:val="auto"/>
          <w:vertAlign w:val="baseline"/>
        </w:rPr>
        <w:t xml:space="preserve"> - </w:t>
      </w:r>
      <w:r w:rsidR="00811F82" w:rsidRPr="00E833DD">
        <w:rPr>
          <w:b/>
          <w:color w:val="auto"/>
          <w:vertAlign w:val="baseline"/>
        </w:rPr>
        <w:t>sériové.</w:t>
      </w:r>
      <w:r w:rsidRPr="00E833DD">
        <w:rPr>
          <w:b/>
          <w:color w:val="auto"/>
          <w:vertAlign w:val="baseline"/>
        </w:rPr>
        <w:t>;</w:t>
      </w:r>
    </w:p>
    <w:p w:rsidR="00811F82" w:rsidRPr="00E833DD" w:rsidRDefault="00811F82" w:rsidP="00811F82">
      <w:pPr>
        <w:pStyle w:val="Normlnywebov"/>
        <w:spacing w:before="201" w:beforeAutospacing="0" w:after="201" w:afterAutospacing="0"/>
        <w:rPr>
          <w:u w:val="single"/>
        </w:rPr>
      </w:pPr>
      <w:r w:rsidRPr="00E833DD">
        <w:rPr>
          <w:rStyle w:val="Siln"/>
          <w:u w:val="single"/>
        </w:rPr>
        <w:t>Paralelné radenie:</w:t>
      </w:r>
    </w:p>
    <w:p w:rsidR="00811F82" w:rsidRPr="00F5500D" w:rsidRDefault="00F5500D" w:rsidP="00811F82">
      <w:pPr>
        <w:pStyle w:val="Normlnywebov"/>
        <w:spacing w:before="201" w:beforeAutospacing="0" w:after="201" w:afterAutospacing="0"/>
        <w:rPr>
          <w:color w:val="29261E"/>
          <w:sz w:val="23"/>
          <w:szCs w:val="23"/>
        </w:rPr>
      </w:pPr>
      <w:r>
        <w:rPr>
          <w:noProof/>
          <w:color w:val="29261E"/>
          <w:sz w:val="23"/>
          <w:szCs w:val="23"/>
        </w:rPr>
        <w:drawing>
          <wp:inline distT="0" distB="0" distL="0" distR="0">
            <wp:extent cx="3487420" cy="1701165"/>
            <wp:effectExtent l="19050" t="0" r="0" b="0"/>
            <wp:docPr id="28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00D" w:rsidRPr="00EC2B9A" w:rsidRDefault="00EC2B9A" w:rsidP="00EC2B9A">
      <w:pPr>
        <w:pStyle w:val="Bezriadkovania"/>
        <w:rPr>
          <w:color w:val="002060"/>
          <w:vertAlign w:val="baseline"/>
        </w:rPr>
      </w:pPr>
      <w:r w:rsidRPr="00EC2B9A">
        <w:t xml:space="preserve">   </w:t>
      </w:r>
      <w:r w:rsidRPr="00EC2B9A">
        <w:rPr>
          <w:color w:val="002060"/>
          <w:vertAlign w:val="baseline"/>
        </w:rPr>
        <w:t xml:space="preserve">- </w:t>
      </w:r>
      <w:r w:rsidR="00811F82" w:rsidRPr="00EC2B9A">
        <w:rPr>
          <w:color w:val="002060"/>
          <w:vertAlign w:val="baseline"/>
        </w:rPr>
        <w:t xml:space="preserve"> používa </w:t>
      </w:r>
      <w:r w:rsidRPr="00EC2B9A">
        <w:rPr>
          <w:color w:val="002060"/>
          <w:vertAlign w:val="baseline"/>
        </w:rPr>
        <w:t xml:space="preserve">sa </w:t>
      </w:r>
      <w:r w:rsidR="00811F82" w:rsidRPr="00EC2B9A">
        <w:rPr>
          <w:color w:val="002060"/>
          <w:vertAlign w:val="baseline"/>
        </w:rPr>
        <w:t>na dosiahnuti</w:t>
      </w:r>
      <w:r w:rsidR="00F5500D" w:rsidRPr="00EC2B9A">
        <w:rPr>
          <w:color w:val="002060"/>
          <w:vertAlign w:val="baseline"/>
        </w:rPr>
        <w:t>e</w:t>
      </w:r>
    </w:p>
    <w:p w:rsidR="00F5500D" w:rsidRPr="00EC2B9A" w:rsidRDefault="00F5500D" w:rsidP="00EC2B9A">
      <w:pPr>
        <w:pStyle w:val="Bezriadkovania"/>
        <w:rPr>
          <w:color w:val="002060"/>
          <w:vertAlign w:val="baseline"/>
        </w:rPr>
      </w:pPr>
      <w:r w:rsidRPr="00EC2B9A">
        <w:rPr>
          <w:color w:val="002060"/>
          <w:vertAlign w:val="baseline"/>
        </w:rPr>
        <w:lastRenderedPageBreak/>
        <w:t xml:space="preserve">                                       </w:t>
      </w:r>
      <w:r w:rsidR="00811F82" w:rsidRPr="00EC2B9A">
        <w:rPr>
          <w:color w:val="002060"/>
          <w:vertAlign w:val="baseline"/>
        </w:rPr>
        <w:t xml:space="preserve"> </w:t>
      </w:r>
      <w:r w:rsidRPr="00EC2B9A">
        <w:rPr>
          <w:color w:val="002060"/>
          <w:vertAlign w:val="baseline"/>
        </w:rPr>
        <w:t xml:space="preserve">- </w:t>
      </w:r>
      <w:r w:rsidR="00811F82" w:rsidRPr="00EC2B9A">
        <w:rPr>
          <w:color w:val="002060"/>
          <w:u w:val="single"/>
          <w:vertAlign w:val="baseline"/>
        </w:rPr>
        <w:t>väčšej kapacity</w:t>
      </w:r>
      <w:r w:rsidR="00811F82" w:rsidRPr="00EC2B9A">
        <w:rPr>
          <w:color w:val="002060"/>
          <w:vertAlign w:val="baseline"/>
        </w:rPr>
        <w:t xml:space="preserve"> </w:t>
      </w:r>
    </w:p>
    <w:p w:rsidR="00811F82" w:rsidRPr="00EC2B9A" w:rsidRDefault="00F5500D" w:rsidP="00EC2B9A">
      <w:pPr>
        <w:pStyle w:val="Bezriadkovania"/>
        <w:rPr>
          <w:color w:val="002060"/>
          <w:u w:val="single"/>
          <w:vertAlign w:val="baseline"/>
        </w:rPr>
      </w:pPr>
      <w:r w:rsidRPr="00EC2B9A">
        <w:rPr>
          <w:color w:val="002060"/>
          <w:vertAlign w:val="baseline"/>
        </w:rPr>
        <w:t xml:space="preserve">                                        </w:t>
      </w:r>
      <w:r w:rsidRPr="00EC2B9A">
        <w:rPr>
          <w:color w:val="002060"/>
          <w:u w:val="single"/>
          <w:vertAlign w:val="baseline"/>
        </w:rPr>
        <w:t xml:space="preserve">- </w:t>
      </w:r>
      <w:r w:rsidR="00811F82" w:rsidRPr="00EC2B9A">
        <w:rPr>
          <w:color w:val="002060"/>
          <w:u w:val="single"/>
          <w:vertAlign w:val="baseline"/>
        </w:rPr>
        <w:t>alebo hodnoty kapacity, ktorá sa nevys</w:t>
      </w:r>
      <w:r w:rsidR="00F719AF" w:rsidRPr="00EC2B9A">
        <w:rPr>
          <w:color w:val="002060"/>
          <w:u w:val="single"/>
          <w:vertAlign w:val="baseline"/>
        </w:rPr>
        <w:t>kytuje v rade vyrábaných hodnôt;</w:t>
      </w:r>
    </w:p>
    <w:p w:rsidR="00811F82" w:rsidRPr="00F719AF" w:rsidRDefault="00811F82" w:rsidP="00811F82">
      <w:pPr>
        <w:pStyle w:val="Normlnywebov"/>
        <w:spacing w:before="201" w:beforeAutospacing="0" w:after="201" w:afterAutospacing="0"/>
        <w:rPr>
          <w:color w:val="29261E"/>
          <w:u w:val="single"/>
        </w:rPr>
      </w:pPr>
      <w:r w:rsidRPr="00F719AF">
        <w:rPr>
          <w:rStyle w:val="Siln"/>
          <w:color w:val="29261E"/>
          <w:u w:val="single"/>
        </w:rPr>
        <w:t>Sériové radenie:</w:t>
      </w:r>
    </w:p>
    <w:p w:rsidR="00811F82" w:rsidRPr="002C3BFB" w:rsidRDefault="008E7BED" w:rsidP="00811F82">
      <w:pPr>
        <w:pStyle w:val="Normlnywebov"/>
        <w:spacing w:before="201" w:beforeAutospacing="0" w:after="201" w:afterAutospacing="0"/>
        <w:rPr>
          <w:color w:val="29261E"/>
        </w:rPr>
      </w:pPr>
      <w:r>
        <w:rPr>
          <w:noProof/>
          <w:color w:val="29261E"/>
        </w:rPr>
        <w:drawing>
          <wp:inline distT="0" distB="0" distL="0" distR="0">
            <wp:extent cx="4827270" cy="1371600"/>
            <wp:effectExtent l="19050" t="0" r="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165" w:rsidRDefault="00235165" w:rsidP="00811F82">
      <w:pPr>
        <w:pStyle w:val="Normlnywebov"/>
        <w:spacing w:before="201" w:beforeAutospacing="0" w:after="201" w:afterAutospacing="0"/>
        <w:rPr>
          <w:color w:val="29261E"/>
        </w:rPr>
      </w:pPr>
      <w:r>
        <w:rPr>
          <w:color w:val="29261E"/>
        </w:rPr>
        <w:t xml:space="preserve">- </w:t>
      </w:r>
      <w:r w:rsidRPr="00235165">
        <w:rPr>
          <w:b/>
          <w:color w:val="29261E"/>
        </w:rPr>
        <w:t>p</w:t>
      </w:r>
      <w:r w:rsidR="00811F82" w:rsidRPr="00235165">
        <w:rPr>
          <w:b/>
          <w:color w:val="29261E"/>
        </w:rPr>
        <w:t>ri sériovom radení</w:t>
      </w:r>
      <w:r w:rsidR="00811F82" w:rsidRPr="002C3BFB">
        <w:rPr>
          <w:color w:val="29261E"/>
        </w:rPr>
        <w:t xml:space="preserve"> je </w:t>
      </w:r>
      <w:r w:rsidR="00811F82" w:rsidRPr="00235165">
        <w:rPr>
          <w:b/>
          <w:color w:val="29261E"/>
          <w:u w:val="single"/>
        </w:rPr>
        <w:t>výsledná hodnota kapacity menšia</w:t>
      </w:r>
      <w:r w:rsidR="00811F82" w:rsidRPr="002C3BFB">
        <w:rPr>
          <w:color w:val="29261E"/>
        </w:rPr>
        <w:t xml:space="preserve"> ako je najmenšia hodnota kapacity </w:t>
      </w:r>
    </w:p>
    <w:p w:rsidR="00811F82" w:rsidRPr="002C3BFB" w:rsidRDefault="00235165" w:rsidP="00811F82">
      <w:pPr>
        <w:pStyle w:val="Normlnywebov"/>
        <w:spacing w:before="201" w:beforeAutospacing="0" w:after="201" w:afterAutospacing="0"/>
        <w:rPr>
          <w:color w:val="29261E"/>
        </w:rPr>
      </w:pPr>
      <w:r>
        <w:rPr>
          <w:color w:val="29261E"/>
        </w:rPr>
        <w:t xml:space="preserve">    čiastkového kondenzátora;</w:t>
      </w:r>
    </w:p>
    <w:p w:rsidR="00811F82" w:rsidRPr="00EC2B9A" w:rsidRDefault="00235165" w:rsidP="00811F82">
      <w:pPr>
        <w:pStyle w:val="Normlnywebov"/>
        <w:spacing w:before="201" w:beforeAutospacing="0" w:after="201" w:afterAutospacing="0"/>
        <w:rPr>
          <w:color w:val="002060"/>
        </w:rPr>
      </w:pPr>
      <w:r>
        <w:rPr>
          <w:color w:val="29261E"/>
        </w:rPr>
        <w:t xml:space="preserve"> - </w:t>
      </w:r>
      <w:r w:rsidR="00811F82" w:rsidRPr="00EC2B9A">
        <w:rPr>
          <w:color w:val="002060"/>
        </w:rPr>
        <w:t xml:space="preserve">používa </w:t>
      </w:r>
      <w:r w:rsidRPr="00EC2B9A">
        <w:rPr>
          <w:color w:val="002060"/>
        </w:rPr>
        <w:t xml:space="preserve">sa </w:t>
      </w:r>
      <w:r w:rsidR="00811F82" w:rsidRPr="00EC2B9A">
        <w:rPr>
          <w:color w:val="002060"/>
        </w:rPr>
        <w:t xml:space="preserve">ako </w:t>
      </w:r>
      <w:r w:rsidR="00811F82" w:rsidRPr="00EC2B9A">
        <w:rPr>
          <w:b/>
          <w:color w:val="002060"/>
        </w:rPr>
        <w:t>napäťový bezstratový delič.</w:t>
      </w:r>
      <w:r w:rsidR="00811F82" w:rsidRPr="00EC2B9A">
        <w:rPr>
          <w:color w:val="002060"/>
        </w:rPr>
        <w:t xml:space="preserve"> </w:t>
      </w:r>
    </w:p>
    <w:sectPr w:rsidR="00811F82" w:rsidRPr="00EC2B9A" w:rsidSect="00F10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2F8"/>
    <w:multiLevelType w:val="multilevel"/>
    <w:tmpl w:val="8D4A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1F58C4"/>
    <w:multiLevelType w:val="hybridMultilevel"/>
    <w:tmpl w:val="3848718E"/>
    <w:lvl w:ilvl="0" w:tplc="C14CFD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C757E4"/>
    <w:rsid w:val="000043F3"/>
    <w:rsid w:val="000911F0"/>
    <w:rsid w:val="000A3954"/>
    <w:rsid w:val="00114D4C"/>
    <w:rsid w:val="00155948"/>
    <w:rsid w:val="001665D9"/>
    <w:rsid w:val="001768D4"/>
    <w:rsid w:val="00185FFE"/>
    <w:rsid w:val="00235165"/>
    <w:rsid w:val="00261785"/>
    <w:rsid w:val="002C3BFB"/>
    <w:rsid w:val="002C5154"/>
    <w:rsid w:val="002C60EF"/>
    <w:rsid w:val="00312837"/>
    <w:rsid w:val="003732E1"/>
    <w:rsid w:val="003D2146"/>
    <w:rsid w:val="00435385"/>
    <w:rsid w:val="005057E9"/>
    <w:rsid w:val="005B7D2D"/>
    <w:rsid w:val="005C586D"/>
    <w:rsid w:val="005E1A9F"/>
    <w:rsid w:val="006631BB"/>
    <w:rsid w:val="006B5599"/>
    <w:rsid w:val="00754085"/>
    <w:rsid w:val="008027C2"/>
    <w:rsid w:val="00811F82"/>
    <w:rsid w:val="008E7BED"/>
    <w:rsid w:val="00964D69"/>
    <w:rsid w:val="009A1D51"/>
    <w:rsid w:val="00A95DCD"/>
    <w:rsid w:val="00AA5526"/>
    <w:rsid w:val="00AB32D1"/>
    <w:rsid w:val="00B07B59"/>
    <w:rsid w:val="00B23827"/>
    <w:rsid w:val="00B24ABF"/>
    <w:rsid w:val="00B906EC"/>
    <w:rsid w:val="00C0257F"/>
    <w:rsid w:val="00C071E3"/>
    <w:rsid w:val="00C757E4"/>
    <w:rsid w:val="00C91516"/>
    <w:rsid w:val="00CF30B1"/>
    <w:rsid w:val="00D34BA0"/>
    <w:rsid w:val="00E12E2D"/>
    <w:rsid w:val="00E35DFB"/>
    <w:rsid w:val="00E570EA"/>
    <w:rsid w:val="00E77E4D"/>
    <w:rsid w:val="00E833DD"/>
    <w:rsid w:val="00EC2B9A"/>
    <w:rsid w:val="00F10B36"/>
    <w:rsid w:val="00F5500D"/>
    <w:rsid w:val="00F64656"/>
    <w:rsid w:val="00F719AF"/>
    <w:rsid w:val="00F85DB0"/>
    <w:rsid w:val="00FA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red"/>
    </o:shapedefaults>
    <o:shapelayout v:ext="edit">
      <o:idmap v:ext="edit" data="1"/>
      <o:rules v:ext="edit">
        <o:r id="V:Rule3" type="connector" idref="#_x0000_s1039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811F8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5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57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C757E4"/>
    <w:pPr>
      <w:spacing w:before="100" w:beforeAutospacing="1" w:after="100" w:afterAutospacing="1"/>
    </w:pPr>
    <w:rPr>
      <w:color w:val="auto"/>
      <w:vertAlign w:val="baseline"/>
    </w:rPr>
  </w:style>
  <w:style w:type="character" w:styleId="Siln">
    <w:name w:val="Strong"/>
    <w:basedOn w:val="Predvolenpsmoodseku"/>
    <w:uiPriority w:val="22"/>
    <w:qFormat/>
    <w:rsid w:val="00811F82"/>
    <w:rPr>
      <w:b/>
      <w:bCs/>
    </w:rPr>
  </w:style>
  <w:style w:type="character" w:styleId="Zvraznenie">
    <w:name w:val="Emphasis"/>
    <w:basedOn w:val="Predvolenpsmoodseku"/>
    <w:uiPriority w:val="20"/>
    <w:qFormat/>
    <w:rsid w:val="00811F82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811F8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811F82"/>
    <w:rPr>
      <w:b/>
      <w:bCs/>
      <w:color w:val="auto"/>
      <w:sz w:val="36"/>
      <w:szCs w:val="36"/>
      <w:vertAlign w:val="baseline"/>
    </w:rPr>
  </w:style>
  <w:style w:type="paragraph" w:styleId="Bezriadkovania">
    <w:name w:val="No Spacing"/>
    <w:uiPriority w:val="1"/>
    <w:qFormat/>
    <w:rsid w:val="001768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tonko.eu/ele/sites/default/files/languages/427.gifhttp://www.tonko.eu/ele/sites/default/files/languages/427.gif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20</cp:revision>
  <dcterms:created xsi:type="dcterms:W3CDTF">2019-09-07T20:56:00Z</dcterms:created>
  <dcterms:modified xsi:type="dcterms:W3CDTF">2019-09-17T17:36:00Z</dcterms:modified>
</cp:coreProperties>
</file>